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F22F412" w14:textId="77777777" w:rsidR="00800FBC" w:rsidRDefault="00A655BE" w:rsidP="00B63CA3">
      <w:pPr>
        <w:jc w:val="center"/>
        <w:rPr>
          <w:rFonts w:ascii="Arial" w:hAnsi="Arial" w:cs="Arial"/>
          <w:b/>
          <w:sz w:val="22"/>
          <w:szCs w:val="22"/>
          <w:lang w:val="es-ES"/>
        </w:rPr>
      </w:pPr>
      <w:r>
        <w:rPr>
          <w:rFonts w:ascii="Arial" w:hAnsi="Arial" w:cs="Arial"/>
          <w:b/>
          <w:sz w:val="22"/>
          <w:szCs w:val="22"/>
          <w:lang w:val="es-ES"/>
        </w:rPr>
        <w:t>MEMORANDO</w:t>
      </w:r>
    </w:p>
    <w:p w14:paraId="2AFA5864" w14:textId="77777777" w:rsidR="00800FBC" w:rsidRDefault="00800FBC" w:rsidP="00610533">
      <w:pPr>
        <w:rPr>
          <w:rFonts w:ascii="Arial" w:hAnsi="Arial" w:cs="Arial"/>
          <w:b/>
          <w:sz w:val="22"/>
          <w:szCs w:val="22"/>
          <w:lang w:val="es-ES"/>
        </w:rPr>
      </w:pPr>
    </w:p>
    <w:p w14:paraId="611DC5EC" w14:textId="77777777" w:rsidR="00800FBC" w:rsidRDefault="00800FBC">
      <w:pPr>
        <w:rPr>
          <w:rFonts w:ascii="Arial" w:hAnsi="Arial" w:cs="Arial"/>
          <w:sz w:val="22"/>
          <w:szCs w:val="22"/>
          <w:lang w:val="es-ES"/>
        </w:rPr>
        <w:sectPr w:rsidR="00800FBC" w:rsidSect="00BC34FB">
          <w:headerReference w:type="default" r:id="rId8"/>
          <w:footerReference w:type="default" r:id="rId9"/>
          <w:footerReference w:type="first" r:id="rId10"/>
          <w:type w:val="continuous"/>
          <w:pgSz w:w="12242" w:h="15842" w:code="1"/>
          <w:pgMar w:top="2268" w:right="1418" w:bottom="2268" w:left="1418" w:header="0" w:footer="0" w:gutter="0"/>
          <w:cols w:space="708"/>
          <w:docGrid w:linePitch="360"/>
        </w:sectPr>
      </w:pPr>
    </w:p>
    <w:p w14:paraId="4E3EE785" w14:textId="77777777" w:rsidR="00800FBC" w:rsidRDefault="00800FBC">
      <w:pPr>
        <w:rPr>
          <w:rFonts w:ascii="Arial" w:hAnsi="Arial" w:cs="Arial"/>
          <w:sz w:val="22"/>
          <w:szCs w:val="22"/>
          <w:lang w:val="es-ES"/>
        </w:rPr>
      </w:pPr>
      <w:bookmarkStart w:id="2" w:name="_GoBack"/>
      <w:bookmarkEnd w:id="2"/>
    </w:p>
    <w:p w14:paraId="5E44ABA9" w14:textId="77777777" w:rsidR="00800FBC" w:rsidRDefault="00A655BE">
      <w:pPr>
        <w:rPr>
          <w:rFonts w:ascii="Arial" w:hAnsi="Arial" w:cs="Arial"/>
          <w:sz w:val="22"/>
          <w:szCs w:val="22"/>
          <w:lang w:val="es-ES"/>
        </w:rPr>
      </w:pPr>
      <w:r>
        <w:rPr>
          <w:rFonts w:ascii="Arial" w:hAnsi="Arial" w:cs="Arial"/>
          <w:b/>
          <w:sz w:val="22"/>
          <w:szCs w:val="22"/>
          <w:lang w:val="es-ES"/>
        </w:rPr>
        <w:t>PARA:</w:t>
      </w:r>
      <w:r>
        <w:rPr>
          <w:rFonts w:ascii="Arial" w:hAnsi="Arial" w:cs="Arial"/>
          <w:b/>
          <w:sz w:val="22"/>
          <w:szCs w:val="22"/>
          <w:lang w:val="es-ES"/>
        </w:rPr>
        <w:tab/>
      </w:r>
      <w:r>
        <w:rPr>
          <w:rFonts w:ascii="Arial" w:hAnsi="Arial" w:cs="Arial"/>
          <w:sz w:val="22"/>
          <w:szCs w:val="22"/>
          <w:lang w:val="es-ES"/>
        </w:rPr>
        <w:t xml:space="preserve"> </w:t>
      </w:r>
      <w:r w:rsidRPr="008F3AD3">
        <w:rPr>
          <w:rFonts w:ascii="Arial" w:hAnsi="Arial" w:cs="Arial"/>
          <w:b/>
          <w:bCs/>
          <w:sz w:val="22"/>
          <w:szCs w:val="22"/>
          <w:lang w:val="es-ES"/>
        </w:rPr>
        <w:t>CLAUDIA PATRICIA GALVIS</w:t>
      </w:r>
      <w:r>
        <w:rPr>
          <w:rFonts w:ascii="Arial" w:hAnsi="Arial" w:cs="Arial"/>
          <w:sz w:val="22"/>
          <w:szCs w:val="22"/>
          <w:lang w:val="es-ES"/>
        </w:rPr>
        <w:t xml:space="preserve"> </w:t>
      </w:r>
    </w:p>
    <w:p w14:paraId="0B7A6424" w14:textId="77777777" w:rsidR="00800FBC" w:rsidRDefault="00A655BE" w:rsidP="008A7905">
      <w:pPr>
        <w:ind w:left="708"/>
        <w:rPr>
          <w:rFonts w:ascii="Arial" w:hAnsi="Arial" w:cs="Arial"/>
          <w:sz w:val="22"/>
          <w:szCs w:val="22"/>
          <w:lang w:val="es-ES"/>
        </w:rPr>
      </w:pPr>
      <w:r>
        <w:rPr>
          <w:rFonts w:ascii="Arial" w:hAnsi="Arial" w:cs="Arial"/>
          <w:sz w:val="22"/>
          <w:szCs w:val="22"/>
          <w:lang w:val="es-ES"/>
        </w:rPr>
        <w:t xml:space="preserve"> Subsecretaría General </w:t>
      </w:r>
    </w:p>
    <w:p w14:paraId="71606236" w14:textId="77777777" w:rsidR="00800FBC" w:rsidRDefault="00800FBC">
      <w:pPr>
        <w:rPr>
          <w:rFonts w:ascii="Arial" w:hAnsi="Arial" w:cs="Arial"/>
          <w:sz w:val="22"/>
          <w:szCs w:val="22"/>
          <w:lang w:val="es-ES"/>
        </w:rPr>
      </w:pPr>
    </w:p>
    <w:p w14:paraId="19A4A71B" w14:textId="77777777" w:rsidR="00800FBC" w:rsidRDefault="00800FBC">
      <w:pPr>
        <w:rPr>
          <w:rFonts w:ascii="Arial" w:hAnsi="Arial" w:cs="Arial"/>
          <w:sz w:val="22"/>
          <w:szCs w:val="22"/>
          <w:lang w:val="es-ES"/>
        </w:rPr>
      </w:pPr>
    </w:p>
    <w:p w14:paraId="5CAB8974" w14:textId="77777777" w:rsidR="00800FBC" w:rsidRPr="008F3AD3" w:rsidRDefault="00A655BE">
      <w:pPr>
        <w:rPr>
          <w:rFonts w:ascii="Arial" w:hAnsi="Arial" w:cs="Arial"/>
          <w:b/>
          <w:bCs/>
          <w:sz w:val="22"/>
          <w:szCs w:val="22"/>
          <w:lang w:val="es-ES"/>
        </w:rPr>
      </w:pPr>
      <w:r w:rsidRPr="00B63CA3">
        <w:rPr>
          <w:rFonts w:ascii="Arial" w:hAnsi="Arial" w:cs="Arial"/>
          <w:b/>
          <w:sz w:val="22"/>
          <w:szCs w:val="22"/>
          <w:lang w:val="es-ES"/>
        </w:rPr>
        <w:t>DE:</w:t>
      </w:r>
      <w:r>
        <w:rPr>
          <w:rFonts w:ascii="Arial" w:hAnsi="Arial" w:cs="Arial"/>
          <w:b/>
          <w:sz w:val="22"/>
          <w:szCs w:val="22"/>
          <w:lang w:val="es-ES"/>
        </w:rPr>
        <w:t xml:space="preserve"> </w:t>
      </w:r>
      <w:r>
        <w:rPr>
          <w:rFonts w:ascii="Arial" w:hAnsi="Arial" w:cs="Arial"/>
          <w:b/>
          <w:sz w:val="22"/>
          <w:szCs w:val="22"/>
          <w:lang w:val="es-ES"/>
        </w:rPr>
        <w:tab/>
      </w:r>
      <w:r w:rsidRPr="008F3AD3">
        <w:rPr>
          <w:rFonts w:ascii="Arial" w:hAnsi="Arial" w:cs="Arial"/>
          <w:b/>
          <w:bCs/>
          <w:sz w:val="22"/>
          <w:szCs w:val="22"/>
          <w:lang w:val="es-ES"/>
        </w:rPr>
        <w:t xml:space="preserve">EDGAR EMILIO RODRÍGUEZ </w:t>
      </w:r>
    </w:p>
    <w:p w14:paraId="3BC50E64" w14:textId="77777777" w:rsidR="00800FBC" w:rsidRDefault="00A655BE" w:rsidP="008A7905">
      <w:pPr>
        <w:ind w:firstLine="708"/>
        <w:rPr>
          <w:rFonts w:ascii="Arial" w:hAnsi="Arial" w:cs="Arial"/>
          <w:sz w:val="22"/>
          <w:szCs w:val="22"/>
          <w:lang w:val="es-ES"/>
        </w:rPr>
      </w:pPr>
      <w:bookmarkStart w:id="3" w:name="dep_remite"/>
      <w:r>
        <w:rPr>
          <w:rFonts w:ascii="Arial" w:hAnsi="Arial" w:cs="Arial"/>
          <w:sz w:val="22"/>
          <w:szCs w:val="22"/>
          <w:lang w:val="es-ES"/>
        </w:rPr>
        <w:t>Dirección de Gestión Ambiental</w:t>
      </w:r>
      <w:bookmarkEnd w:id="3"/>
    </w:p>
    <w:p w14:paraId="11C5F7B6" w14:textId="77777777" w:rsidR="00800FBC" w:rsidRDefault="00800FBC">
      <w:pPr>
        <w:rPr>
          <w:rFonts w:ascii="Arial" w:hAnsi="Arial" w:cs="Arial"/>
          <w:sz w:val="22"/>
          <w:szCs w:val="22"/>
          <w:lang w:val="es-ES"/>
        </w:rPr>
      </w:pPr>
    </w:p>
    <w:p w14:paraId="4B076CCC" w14:textId="77777777" w:rsidR="00800FBC" w:rsidRPr="007B39A9" w:rsidRDefault="00A655BE">
      <w:pPr>
        <w:rPr>
          <w:rFonts w:ascii="Arial" w:hAnsi="Arial" w:cs="Arial"/>
          <w:sz w:val="22"/>
          <w:szCs w:val="22"/>
          <w:lang w:val="es-ES"/>
        </w:rPr>
      </w:pPr>
      <w:r>
        <w:rPr>
          <w:rFonts w:ascii="Arial" w:hAnsi="Arial" w:cs="Arial"/>
          <w:b/>
          <w:sz w:val="22"/>
          <w:szCs w:val="22"/>
          <w:lang w:val="es-ES"/>
        </w:rPr>
        <w:t>ASUNTO:</w:t>
      </w:r>
      <w:r>
        <w:rPr>
          <w:rFonts w:ascii="Arial" w:hAnsi="Arial" w:cs="Arial"/>
          <w:b/>
          <w:sz w:val="22"/>
          <w:szCs w:val="22"/>
          <w:lang w:val="es-ES"/>
        </w:rPr>
        <w:t xml:space="preserve"> Respuesta radicado </w:t>
      </w:r>
      <w:r w:rsidRPr="007B39A9">
        <w:rPr>
          <w:rFonts w:ascii="Arial" w:hAnsi="Arial" w:cs="Arial"/>
          <w:b/>
          <w:sz w:val="22"/>
          <w:szCs w:val="22"/>
          <w:lang w:val="es-ES"/>
        </w:rPr>
        <w:t>2025ER59718</w:t>
      </w:r>
      <w:r>
        <w:rPr>
          <w:rFonts w:ascii="Arial" w:hAnsi="Arial" w:cs="Arial"/>
          <w:b/>
          <w:sz w:val="22"/>
          <w:szCs w:val="22"/>
          <w:lang w:val="es-ES"/>
        </w:rPr>
        <w:t xml:space="preserve"> Proposición 403 de 2025, Cerros Orientales. </w:t>
      </w:r>
    </w:p>
    <w:p w14:paraId="76E5AFBD" w14:textId="77777777" w:rsidR="00800FBC" w:rsidRPr="007B39A9" w:rsidRDefault="00800FBC">
      <w:pPr>
        <w:rPr>
          <w:rFonts w:ascii="Arial" w:hAnsi="Arial" w:cs="Arial"/>
          <w:b/>
          <w:sz w:val="22"/>
          <w:szCs w:val="22"/>
          <w:lang w:val="es-ES"/>
        </w:rPr>
      </w:pPr>
    </w:p>
    <w:p w14:paraId="6493D97F" w14:textId="77777777" w:rsidR="00800FBC" w:rsidRDefault="00A655BE">
      <w:pPr>
        <w:rPr>
          <w:rFonts w:ascii="Arial" w:hAnsi="Arial" w:cs="Arial"/>
          <w:sz w:val="22"/>
          <w:szCs w:val="22"/>
          <w:lang w:val="es-ES"/>
        </w:rPr>
      </w:pPr>
      <w:r>
        <w:rPr>
          <w:rFonts w:ascii="Arial" w:hAnsi="Arial" w:cs="Arial"/>
          <w:sz w:val="22"/>
          <w:szCs w:val="22"/>
          <w:lang w:val="es-ES"/>
        </w:rPr>
        <w:t xml:space="preserve">Cordial saludo </w:t>
      </w:r>
    </w:p>
    <w:p w14:paraId="170BD673" w14:textId="77777777" w:rsidR="00800FBC" w:rsidRDefault="00800FBC">
      <w:pPr>
        <w:rPr>
          <w:rFonts w:ascii="Arial" w:hAnsi="Arial" w:cs="Arial"/>
          <w:sz w:val="22"/>
          <w:szCs w:val="22"/>
          <w:lang w:val="es-ES"/>
        </w:rPr>
      </w:pPr>
    </w:p>
    <w:p w14:paraId="3C2EB02D" w14:textId="77777777" w:rsidR="00800FBC" w:rsidRDefault="00A655BE" w:rsidP="007B39A9">
      <w:pPr>
        <w:ind w:right="442"/>
        <w:jc w:val="both"/>
        <w:rPr>
          <w:rFonts w:ascii="Arial" w:hAnsi="Arial" w:cs="Arial"/>
          <w:sz w:val="22"/>
          <w:szCs w:val="22"/>
          <w:lang w:val="es-ES"/>
        </w:rPr>
      </w:pPr>
      <w:r w:rsidRPr="00557DA7">
        <w:rPr>
          <w:rFonts w:ascii="Arial" w:hAnsi="Arial" w:cs="Arial"/>
          <w:sz w:val="22"/>
          <w:szCs w:val="22"/>
          <w:lang w:val="es-ES"/>
        </w:rPr>
        <w:t xml:space="preserve">En atención al radicado del asunto, </w:t>
      </w:r>
      <w:r w:rsidRPr="00557DA7">
        <w:rPr>
          <w:rFonts w:ascii="Arial" w:eastAsia="Calibri" w:hAnsi="Arial" w:cs="Arial"/>
          <w:color w:val="000000"/>
          <w:sz w:val="22"/>
          <w:szCs w:val="22"/>
          <w:lang w:val="es-MX" w:eastAsia="en-US"/>
        </w:rPr>
        <w:t xml:space="preserve">mediante el cual se recibe la petición remitida por </w:t>
      </w:r>
      <w:r>
        <w:rPr>
          <w:rFonts w:ascii="Arial" w:eastAsia="Calibri" w:hAnsi="Arial" w:cs="Arial"/>
          <w:color w:val="000000"/>
          <w:sz w:val="22"/>
          <w:szCs w:val="22"/>
          <w:lang w:val="es-MX" w:eastAsia="en-US"/>
        </w:rPr>
        <w:t>el</w:t>
      </w:r>
      <w:r w:rsidRPr="00557DA7">
        <w:rPr>
          <w:rFonts w:ascii="Arial" w:eastAsia="Calibri" w:hAnsi="Arial" w:cs="Arial"/>
          <w:color w:val="000000"/>
          <w:sz w:val="22"/>
          <w:szCs w:val="22"/>
          <w:lang w:val="es-MX" w:eastAsia="en-US"/>
        </w:rPr>
        <w:t xml:space="preserve"> Honorabl</w:t>
      </w:r>
      <w:r>
        <w:rPr>
          <w:rFonts w:ascii="Arial" w:eastAsia="Calibri" w:hAnsi="Arial" w:cs="Arial"/>
          <w:color w:val="000000"/>
          <w:sz w:val="22"/>
          <w:szCs w:val="22"/>
          <w:lang w:val="es-MX" w:eastAsia="en-US"/>
        </w:rPr>
        <w:t xml:space="preserve">es Concejales </w:t>
      </w:r>
      <w:r w:rsidRPr="00824ADD">
        <w:rPr>
          <w:rFonts w:ascii="Arial" w:eastAsia="Calibri" w:hAnsi="Arial" w:cs="Arial"/>
          <w:color w:val="000000"/>
          <w:sz w:val="22"/>
          <w:szCs w:val="22"/>
          <w:lang w:val="es-MX" w:eastAsia="en-US"/>
        </w:rPr>
        <w:t xml:space="preserve"> </w:t>
      </w:r>
      <w:r>
        <w:rPr>
          <w:rFonts w:ascii="Arial" w:hAnsi="Arial" w:cs="Arial"/>
          <w:b/>
          <w:bCs/>
          <w:sz w:val="22"/>
          <w:szCs w:val="22"/>
          <w:lang w:val="es-ES"/>
        </w:rPr>
        <w:t xml:space="preserve">DONKA  ATANASSOVA IAKIMOVA, QUENA RIBADENEIRA Y ROCIO DUSSAN, </w:t>
      </w:r>
      <w:r w:rsidRPr="00557DA7">
        <w:rPr>
          <w:rFonts w:ascii="Arial" w:hAnsi="Arial" w:cs="Arial"/>
          <w:sz w:val="22"/>
          <w:szCs w:val="22"/>
          <w:lang w:val="es-ES"/>
        </w:rPr>
        <w:t xml:space="preserve">correspondiente </w:t>
      </w:r>
      <w:r>
        <w:rPr>
          <w:rFonts w:ascii="Arial" w:hAnsi="Arial" w:cs="Arial"/>
          <w:sz w:val="22"/>
          <w:szCs w:val="22"/>
          <w:lang w:val="es-ES"/>
        </w:rPr>
        <w:t xml:space="preserve">a los </w:t>
      </w:r>
      <w:r w:rsidRPr="00824ADD">
        <w:rPr>
          <w:rFonts w:ascii="Arial" w:eastAsia="Calibri" w:hAnsi="Arial" w:cs="Arial"/>
          <w:color w:val="000000"/>
          <w:sz w:val="22"/>
          <w:szCs w:val="22"/>
          <w:lang w:val="es-MX" w:eastAsia="en-US"/>
        </w:rPr>
        <w:t>Cerros Orientales; la Dirección de Gestión Ambiental de la SDA, en el marco de sus competencias establecidas en los Decretos 109 de 2009 "Por el</w:t>
      </w:r>
      <w:r w:rsidRPr="00557DA7">
        <w:rPr>
          <w:rFonts w:ascii="Arial" w:hAnsi="Arial" w:cs="Arial"/>
          <w:i/>
          <w:sz w:val="22"/>
          <w:szCs w:val="22"/>
          <w:lang w:val="es-CO" w:eastAsia="es-CO"/>
        </w:rPr>
        <w:t xml:space="preserve"> cual se modifica la estruct</w:t>
      </w:r>
      <w:r w:rsidRPr="00557DA7">
        <w:rPr>
          <w:rFonts w:ascii="Arial" w:hAnsi="Arial" w:cs="Arial"/>
          <w:i/>
          <w:sz w:val="22"/>
          <w:szCs w:val="22"/>
          <w:lang w:val="es-CO" w:eastAsia="es-CO"/>
        </w:rPr>
        <w:t>ura de la Secretaría Distrital de Ambiente y se dictan otras disposiciones"</w:t>
      </w:r>
      <w:r w:rsidRPr="00557DA7">
        <w:rPr>
          <w:rFonts w:ascii="Arial" w:hAnsi="Arial" w:cs="Arial"/>
          <w:sz w:val="22"/>
          <w:szCs w:val="22"/>
          <w:lang w:val="es-CO" w:eastAsia="es-CO"/>
        </w:rPr>
        <w:t xml:space="preserve"> y 175 de 2009 </w:t>
      </w:r>
      <w:r w:rsidRPr="00557DA7">
        <w:rPr>
          <w:rFonts w:ascii="Arial" w:hAnsi="Arial" w:cs="Arial"/>
          <w:i/>
          <w:sz w:val="22"/>
          <w:szCs w:val="22"/>
          <w:lang w:val="es-CO" w:eastAsia="es-CO"/>
        </w:rPr>
        <w:t>"Por el cual se modifica el Decreto 109 de Marzo 16 de 2009"</w:t>
      </w:r>
      <w:r w:rsidRPr="00557DA7">
        <w:rPr>
          <w:rFonts w:ascii="Arial" w:hAnsi="Arial" w:cs="Arial"/>
          <w:sz w:val="22"/>
          <w:szCs w:val="22"/>
          <w:lang w:val="es-ES"/>
        </w:rPr>
        <w:t>, se permite</w:t>
      </w:r>
      <w:r>
        <w:rPr>
          <w:rFonts w:ascii="Arial" w:hAnsi="Arial" w:cs="Arial"/>
          <w:sz w:val="22"/>
          <w:szCs w:val="22"/>
          <w:lang w:val="es-ES"/>
        </w:rPr>
        <w:t>n</w:t>
      </w:r>
      <w:r w:rsidRPr="00557DA7">
        <w:rPr>
          <w:rFonts w:ascii="Arial" w:hAnsi="Arial" w:cs="Arial"/>
          <w:sz w:val="22"/>
          <w:szCs w:val="22"/>
          <w:lang w:val="es-ES"/>
        </w:rPr>
        <w:t xml:space="preserve"> dar respuesta a la solicitud</w:t>
      </w:r>
      <w:r>
        <w:rPr>
          <w:rFonts w:ascii="Arial" w:hAnsi="Arial" w:cs="Arial"/>
          <w:sz w:val="22"/>
          <w:szCs w:val="22"/>
          <w:lang w:val="es-ES"/>
        </w:rPr>
        <w:t xml:space="preserve"> a saber:</w:t>
      </w:r>
    </w:p>
    <w:p w14:paraId="6629833D" w14:textId="77777777" w:rsidR="00800FBC" w:rsidRPr="00B75723" w:rsidRDefault="00800FBC" w:rsidP="007B39A9">
      <w:pPr>
        <w:ind w:right="442"/>
        <w:jc w:val="both"/>
        <w:rPr>
          <w:rFonts w:ascii="Arial" w:hAnsi="Arial" w:cs="Arial"/>
          <w:b/>
          <w:bCs/>
          <w:sz w:val="22"/>
          <w:szCs w:val="22"/>
        </w:rPr>
      </w:pPr>
    </w:p>
    <w:p w14:paraId="22A527FD" w14:textId="77777777" w:rsidR="00800FBC" w:rsidRPr="007B40B9" w:rsidRDefault="00A655BE" w:rsidP="007B40B9">
      <w:pPr>
        <w:pStyle w:val="Prrafodelista"/>
        <w:numPr>
          <w:ilvl w:val="0"/>
          <w:numId w:val="17"/>
        </w:numPr>
        <w:jc w:val="both"/>
        <w:rPr>
          <w:rFonts w:ascii="Arial" w:hAnsi="Arial" w:cs="Arial"/>
          <w:b/>
          <w:bCs/>
          <w:sz w:val="22"/>
          <w:szCs w:val="22"/>
        </w:rPr>
      </w:pPr>
      <w:r w:rsidRPr="007B40B9">
        <w:rPr>
          <w:rFonts w:ascii="Arial" w:hAnsi="Arial" w:cs="Arial"/>
          <w:b/>
          <w:bCs/>
          <w:sz w:val="22"/>
          <w:szCs w:val="22"/>
        </w:rPr>
        <w:t>Sírvase entregar informe de las actividades realizada</w:t>
      </w:r>
      <w:r w:rsidRPr="007B40B9">
        <w:rPr>
          <w:rFonts w:ascii="Arial" w:hAnsi="Arial" w:cs="Arial"/>
          <w:b/>
          <w:bCs/>
          <w:sz w:val="22"/>
          <w:szCs w:val="22"/>
        </w:rPr>
        <w:t>s por su entidad para dar cumplimiento al Fallo de los Cerros en lo que les compete y en las áreas que están bajo su responsabilidad. Indique cuáles son los desafíos, avances y oportunidades de mejora.</w:t>
      </w:r>
    </w:p>
    <w:p w14:paraId="34FBDE45" w14:textId="77777777" w:rsidR="00800FBC" w:rsidRPr="000872FF" w:rsidRDefault="00A655BE" w:rsidP="007B39A9">
      <w:pPr>
        <w:jc w:val="both"/>
        <w:rPr>
          <w:rFonts w:ascii="Arial" w:hAnsi="Arial" w:cs="Arial"/>
          <w:sz w:val="22"/>
          <w:szCs w:val="22"/>
        </w:rPr>
      </w:pPr>
      <w:r w:rsidRPr="0069527D">
        <w:rPr>
          <w:rFonts w:ascii="Arial" w:hAnsi="Arial" w:cs="Arial"/>
          <w:b/>
          <w:bCs/>
          <w:sz w:val="22"/>
          <w:szCs w:val="22"/>
        </w:rPr>
        <w:lastRenderedPageBreak/>
        <w:t>Respuesta:</w:t>
      </w:r>
      <w:r w:rsidRPr="0069527D">
        <w:rPr>
          <w:rFonts w:ascii="Arial" w:hAnsi="Arial" w:cs="Arial"/>
          <w:sz w:val="22"/>
          <w:szCs w:val="22"/>
        </w:rPr>
        <w:t xml:space="preserve">  </w:t>
      </w:r>
      <w:r w:rsidRPr="000872FF">
        <w:rPr>
          <w:rFonts w:ascii="Arial" w:hAnsi="Arial" w:cs="Arial"/>
          <w:sz w:val="22"/>
          <w:szCs w:val="22"/>
        </w:rPr>
        <w:t xml:space="preserve">Para el cumplimiento de la sentencia se emitió el Decreto 222 de 2014 </w:t>
      </w:r>
      <w:r w:rsidRPr="000872FF">
        <w:rPr>
          <w:rFonts w:ascii="Arial" w:hAnsi="Arial" w:cs="Arial"/>
          <w:i/>
          <w:iCs/>
          <w:sz w:val="22"/>
          <w:szCs w:val="22"/>
        </w:rPr>
        <w:t>“Por el cual se adoptan las medidas administrativas tendientes al cumplimiento de las órdenes impartidas dentro de los procesos de acción popular de radicados Nos. 2500023240002011007460</w:t>
      </w:r>
      <w:r w:rsidRPr="000872FF">
        <w:rPr>
          <w:rFonts w:ascii="Arial" w:hAnsi="Arial" w:cs="Arial"/>
          <w:i/>
          <w:iCs/>
          <w:sz w:val="22"/>
          <w:szCs w:val="22"/>
        </w:rPr>
        <w:t>1 y 25000232500020050066203 y se dictan otras disposiciones”,</w:t>
      </w:r>
      <w:r w:rsidRPr="000872FF">
        <w:rPr>
          <w:rFonts w:ascii="Arial" w:hAnsi="Arial" w:cs="Arial"/>
          <w:sz w:val="22"/>
          <w:szCs w:val="22"/>
        </w:rPr>
        <w:t xml:space="preserve"> la Secretaría Distrital de Ambiente avanzó en el desarrollo de las siguientes acciones: </w:t>
      </w:r>
    </w:p>
    <w:p w14:paraId="3D8AC0E1" w14:textId="77777777" w:rsidR="00800FBC" w:rsidRPr="000872FF" w:rsidRDefault="00800FBC" w:rsidP="007B39A9">
      <w:pPr>
        <w:jc w:val="both"/>
        <w:rPr>
          <w:rFonts w:ascii="Arial" w:hAnsi="Arial" w:cs="Arial"/>
          <w:sz w:val="22"/>
          <w:szCs w:val="22"/>
        </w:rPr>
      </w:pPr>
    </w:p>
    <w:p w14:paraId="0F1639FA" w14:textId="77777777" w:rsidR="00800FBC" w:rsidRPr="00E21C23" w:rsidRDefault="00A655BE" w:rsidP="007B39A9">
      <w:pPr>
        <w:pStyle w:val="Prrafodelista"/>
        <w:numPr>
          <w:ilvl w:val="0"/>
          <w:numId w:val="1"/>
        </w:numPr>
        <w:spacing w:after="0" w:line="240" w:lineRule="auto"/>
        <w:jc w:val="both"/>
        <w:rPr>
          <w:rFonts w:ascii="Arial" w:hAnsi="Arial" w:cs="Arial"/>
          <w:b/>
          <w:bCs/>
          <w:sz w:val="22"/>
          <w:szCs w:val="22"/>
        </w:rPr>
      </w:pPr>
      <w:r w:rsidRPr="00E21C23">
        <w:rPr>
          <w:rFonts w:ascii="Arial" w:hAnsi="Arial" w:cs="Arial"/>
          <w:b/>
          <w:bCs/>
          <w:sz w:val="22"/>
          <w:szCs w:val="22"/>
        </w:rPr>
        <w:t>Artículo 6. Interlocución con las autoridades ambientales para la formulación del plan de manejo del áre</w:t>
      </w:r>
      <w:r w:rsidRPr="00E21C23">
        <w:rPr>
          <w:rFonts w:ascii="Arial" w:hAnsi="Arial" w:cs="Arial"/>
          <w:b/>
          <w:bCs/>
          <w:sz w:val="22"/>
          <w:szCs w:val="22"/>
        </w:rPr>
        <w:t>a de ocupación.</w:t>
      </w:r>
    </w:p>
    <w:p w14:paraId="62BAF52C" w14:textId="77777777" w:rsidR="00800FBC" w:rsidRPr="0069527D" w:rsidRDefault="00800FBC" w:rsidP="007B39A9">
      <w:pPr>
        <w:pStyle w:val="Prrafodelista"/>
        <w:numPr>
          <w:ilvl w:val="0"/>
          <w:numId w:val="1"/>
        </w:numPr>
        <w:spacing w:after="0" w:line="240" w:lineRule="auto"/>
        <w:jc w:val="both"/>
        <w:rPr>
          <w:rFonts w:ascii="Arial" w:hAnsi="Arial" w:cs="Arial"/>
          <w:sz w:val="22"/>
          <w:szCs w:val="22"/>
        </w:rPr>
      </w:pPr>
    </w:p>
    <w:p w14:paraId="395C9285" w14:textId="77777777" w:rsidR="00800FBC" w:rsidRDefault="00A655BE" w:rsidP="007B39A9">
      <w:pPr>
        <w:jc w:val="both"/>
        <w:rPr>
          <w:rFonts w:ascii="Arial" w:hAnsi="Arial" w:cs="Arial"/>
          <w:sz w:val="22"/>
          <w:szCs w:val="22"/>
        </w:rPr>
      </w:pPr>
      <w:r w:rsidRPr="0069527D">
        <w:rPr>
          <w:rFonts w:ascii="Arial" w:hAnsi="Arial" w:cs="Arial"/>
          <w:sz w:val="22"/>
          <w:szCs w:val="22"/>
        </w:rPr>
        <w:t>Desde el año 2014, la Secretaría Distrital de Ambiente en conjunto con la Secretaría Distrital de Planeación, estableció una mesa de trabajo interinstitucional con la Corporación Autónoma Regional de Cundinamarca – CAR y el Ministerio de A</w:t>
      </w:r>
      <w:r w:rsidRPr="0069527D">
        <w:rPr>
          <w:rFonts w:ascii="Arial" w:hAnsi="Arial" w:cs="Arial"/>
          <w:sz w:val="22"/>
          <w:szCs w:val="22"/>
        </w:rPr>
        <w:t xml:space="preserve">mbiente y Desarrollo Sostenible, orientadas a la formulación del plan de manejo del Plan del área de canteras, vegetación natural, pastos, plantaciones de bosques y agricultura, de la franja de adecuación. Dentro de esta mesa se realizaron 14 reuniones de </w:t>
      </w:r>
      <w:r w:rsidRPr="0069527D">
        <w:rPr>
          <w:rFonts w:ascii="Arial" w:hAnsi="Arial" w:cs="Arial"/>
          <w:sz w:val="22"/>
          <w:szCs w:val="22"/>
        </w:rPr>
        <w:t>trabajo, las cuales se encuentran descritas en los considerandos del Decreto 485 de 2015, y finalmente se dio la aprobación por todas las partes de la mesa, para llegar a su adopción, que corresponde al Decreto 485 de 2015 y que actualmente la Secretaría D</w:t>
      </w:r>
      <w:r w:rsidRPr="0069527D">
        <w:rPr>
          <w:rFonts w:ascii="Arial" w:hAnsi="Arial" w:cs="Arial"/>
          <w:sz w:val="22"/>
          <w:szCs w:val="22"/>
        </w:rPr>
        <w:t>istrital de Ambiente continúa en el desarrollo de los proyectos que le fueron asignados en este Decreto.</w:t>
      </w:r>
    </w:p>
    <w:p w14:paraId="2F6DC39F" w14:textId="77777777" w:rsidR="00800FBC" w:rsidRPr="0069527D" w:rsidRDefault="00800FBC" w:rsidP="007B39A9">
      <w:pPr>
        <w:jc w:val="both"/>
        <w:rPr>
          <w:rFonts w:ascii="Arial" w:hAnsi="Arial" w:cs="Arial"/>
          <w:sz w:val="22"/>
          <w:szCs w:val="22"/>
        </w:rPr>
      </w:pPr>
    </w:p>
    <w:p w14:paraId="20F6734B" w14:textId="77777777" w:rsidR="00800FBC" w:rsidRPr="00E21C23" w:rsidRDefault="00A655BE" w:rsidP="007B39A9">
      <w:pPr>
        <w:pStyle w:val="Prrafodelista"/>
        <w:numPr>
          <w:ilvl w:val="0"/>
          <w:numId w:val="1"/>
        </w:numPr>
        <w:spacing w:after="0" w:line="240" w:lineRule="auto"/>
        <w:jc w:val="both"/>
        <w:rPr>
          <w:rFonts w:ascii="Arial" w:hAnsi="Arial" w:cs="Arial"/>
          <w:b/>
          <w:bCs/>
          <w:sz w:val="22"/>
          <w:szCs w:val="22"/>
        </w:rPr>
      </w:pPr>
      <w:r w:rsidRPr="00E21C23">
        <w:rPr>
          <w:rFonts w:ascii="Arial" w:hAnsi="Arial" w:cs="Arial"/>
          <w:b/>
          <w:bCs/>
          <w:sz w:val="22"/>
          <w:szCs w:val="22"/>
        </w:rPr>
        <w:t>Artículo 14: Formulación e implementación de un plan de educación ambiental formal e informal.</w:t>
      </w:r>
    </w:p>
    <w:p w14:paraId="29B1D77E" w14:textId="77777777" w:rsidR="00800FBC" w:rsidRPr="0069527D" w:rsidRDefault="00800FBC" w:rsidP="000872FF">
      <w:pPr>
        <w:pStyle w:val="Prrafodelista"/>
        <w:spacing w:after="0" w:line="240" w:lineRule="auto"/>
        <w:jc w:val="both"/>
        <w:rPr>
          <w:rFonts w:ascii="Arial" w:hAnsi="Arial" w:cs="Arial"/>
          <w:sz w:val="22"/>
          <w:szCs w:val="22"/>
        </w:rPr>
      </w:pPr>
    </w:p>
    <w:p w14:paraId="26A4CF0C" w14:textId="77777777" w:rsidR="00800FBC" w:rsidRDefault="00A655BE" w:rsidP="007B39A9">
      <w:pPr>
        <w:jc w:val="both"/>
        <w:rPr>
          <w:rFonts w:ascii="Arial" w:hAnsi="Arial" w:cs="Arial"/>
          <w:sz w:val="22"/>
          <w:szCs w:val="22"/>
        </w:rPr>
      </w:pPr>
      <w:r w:rsidRPr="0069527D">
        <w:rPr>
          <w:rFonts w:ascii="Arial" w:hAnsi="Arial" w:cs="Arial"/>
          <w:sz w:val="22"/>
          <w:szCs w:val="22"/>
        </w:rPr>
        <w:t>Para el cumplimiento de esta obligación, en el marco d</w:t>
      </w:r>
      <w:r w:rsidRPr="0069527D">
        <w:rPr>
          <w:rFonts w:ascii="Arial" w:hAnsi="Arial" w:cs="Arial"/>
          <w:sz w:val="22"/>
          <w:szCs w:val="22"/>
        </w:rPr>
        <w:t>e la Política Pública Distrital de Educación Ambiental, la Secretaría Distrital de Ambiente con la Oficina de Participación, Educación y Localidades desarrolla educación ambiental en Reserva Forestal Protectora Bosque Oriental de Bogotá a través de:</w:t>
      </w:r>
    </w:p>
    <w:p w14:paraId="1BA7C3C5" w14:textId="77777777" w:rsidR="00800FBC" w:rsidRPr="0069527D" w:rsidRDefault="00800FBC" w:rsidP="007B39A9">
      <w:pPr>
        <w:jc w:val="both"/>
        <w:rPr>
          <w:rFonts w:ascii="Arial" w:hAnsi="Arial" w:cs="Arial"/>
          <w:sz w:val="22"/>
          <w:szCs w:val="22"/>
        </w:rPr>
      </w:pPr>
    </w:p>
    <w:p w14:paraId="0E0E3031" w14:textId="77777777" w:rsidR="00800FBC" w:rsidRDefault="00A655BE" w:rsidP="007B39A9">
      <w:pPr>
        <w:jc w:val="both"/>
        <w:rPr>
          <w:rFonts w:ascii="Arial" w:hAnsi="Arial" w:cs="Arial"/>
          <w:sz w:val="22"/>
          <w:szCs w:val="22"/>
        </w:rPr>
      </w:pPr>
      <w:r w:rsidRPr="0069527D">
        <w:rPr>
          <w:rFonts w:ascii="Arial" w:hAnsi="Arial" w:cs="Arial"/>
          <w:b/>
          <w:sz w:val="22"/>
          <w:szCs w:val="22"/>
        </w:rPr>
        <w:t>Estra</w:t>
      </w:r>
      <w:r w:rsidRPr="0069527D">
        <w:rPr>
          <w:rFonts w:ascii="Arial" w:hAnsi="Arial" w:cs="Arial"/>
          <w:b/>
          <w:sz w:val="22"/>
          <w:szCs w:val="22"/>
        </w:rPr>
        <w:t>tegia de Caminatas Ecológicas:</w:t>
      </w:r>
      <w:r w:rsidRPr="0069527D">
        <w:rPr>
          <w:rFonts w:ascii="Arial" w:hAnsi="Arial" w:cs="Arial"/>
          <w:sz w:val="22"/>
          <w:szCs w:val="22"/>
        </w:rPr>
        <w:t xml:space="preserve"> son ejercicios de interpretación ambiental que se realizan en el territorio de Cerros Orientales para conocer sus características, flora y fauna (foránea y nativa), y sus interacciones, así como sus servicios ambientales y ec</w:t>
      </w:r>
      <w:r w:rsidRPr="0069527D">
        <w:rPr>
          <w:rFonts w:ascii="Arial" w:hAnsi="Arial" w:cs="Arial"/>
          <w:sz w:val="22"/>
          <w:szCs w:val="22"/>
        </w:rPr>
        <w:t>osistémicos, para contribuir a su protección.</w:t>
      </w:r>
    </w:p>
    <w:p w14:paraId="515B7030" w14:textId="77777777" w:rsidR="00800FBC" w:rsidRPr="0069527D" w:rsidRDefault="00800FBC" w:rsidP="007B39A9">
      <w:pPr>
        <w:jc w:val="both"/>
        <w:rPr>
          <w:rFonts w:ascii="Arial" w:hAnsi="Arial" w:cs="Arial"/>
          <w:sz w:val="22"/>
          <w:szCs w:val="22"/>
        </w:rPr>
      </w:pPr>
    </w:p>
    <w:p w14:paraId="3BEBB79B" w14:textId="77777777" w:rsidR="00800FBC" w:rsidRDefault="00A655BE" w:rsidP="007B39A9">
      <w:pPr>
        <w:jc w:val="both"/>
        <w:rPr>
          <w:rFonts w:ascii="Arial" w:hAnsi="Arial" w:cs="Arial"/>
          <w:sz w:val="22"/>
          <w:szCs w:val="22"/>
        </w:rPr>
      </w:pPr>
      <w:r w:rsidRPr="0069527D">
        <w:rPr>
          <w:rFonts w:ascii="Arial" w:hAnsi="Arial" w:cs="Arial"/>
          <w:b/>
          <w:sz w:val="22"/>
          <w:szCs w:val="22"/>
        </w:rPr>
        <w:lastRenderedPageBreak/>
        <w:t>Acciones Pedagógicas:</w:t>
      </w:r>
      <w:r w:rsidRPr="0069527D">
        <w:rPr>
          <w:rFonts w:ascii="Arial" w:hAnsi="Arial" w:cs="Arial"/>
          <w:sz w:val="22"/>
          <w:szCs w:val="22"/>
        </w:rPr>
        <w:t xml:space="preserve"> son actividades de educación ambiental como: charlas, conversatorios, tertulias, jornadas de sensibilización, foros, mesas redondas, caminatas, recorridos de interpretación ambiental, enc</w:t>
      </w:r>
      <w:r w:rsidRPr="0069527D">
        <w:rPr>
          <w:rFonts w:ascii="Arial" w:hAnsi="Arial" w:cs="Arial"/>
          <w:sz w:val="22"/>
          <w:szCs w:val="22"/>
        </w:rPr>
        <w:t xml:space="preserve">uentros ambientales, seminarios y talleres. </w:t>
      </w:r>
    </w:p>
    <w:p w14:paraId="5CEF8ACD" w14:textId="77777777" w:rsidR="00800FBC" w:rsidRPr="0069527D" w:rsidRDefault="00800FBC" w:rsidP="007B39A9">
      <w:pPr>
        <w:jc w:val="both"/>
        <w:rPr>
          <w:rFonts w:ascii="Arial" w:hAnsi="Arial" w:cs="Arial"/>
          <w:sz w:val="22"/>
          <w:szCs w:val="22"/>
        </w:rPr>
      </w:pPr>
    </w:p>
    <w:p w14:paraId="6CACBDFA" w14:textId="77777777" w:rsidR="00800FBC" w:rsidRDefault="00A655BE" w:rsidP="007B39A9">
      <w:pPr>
        <w:jc w:val="both"/>
        <w:rPr>
          <w:rFonts w:ascii="Arial" w:hAnsi="Arial" w:cs="Arial"/>
          <w:sz w:val="22"/>
          <w:szCs w:val="22"/>
        </w:rPr>
      </w:pPr>
      <w:r w:rsidRPr="0069527D">
        <w:rPr>
          <w:rFonts w:ascii="Arial" w:hAnsi="Arial" w:cs="Arial"/>
          <w:b/>
          <w:sz w:val="22"/>
          <w:szCs w:val="22"/>
        </w:rPr>
        <w:t>Procesos de Formación:</w:t>
      </w:r>
      <w:r w:rsidRPr="0069527D">
        <w:rPr>
          <w:rFonts w:ascii="Arial" w:hAnsi="Arial" w:cs="Arial"/>
          <w:sz w:val="22"/>
          <w:szCs w:val="22"/>
        </w:rPr>
        <w:t xml:space="preserve"> son ejercicios pedagógicos con una duración mínima de diez (10) horas, donde se abordan las diferentes temáticas ambientales.</w:t>
      </w:r>
    </w:p>
    <w:p w14:paraId="3A01020D" w14:textId="77777777" w:rsidR="00800FBC" w:rsidRPr="0069527D" w:rsidRDefault="00800FBC" w:rsidP="007B39A9">
      <w:pPr>
        <w:jc w:val="both"/>
        <w:rPr>
          <w:rFonts w:ascii="Arial" w:hAnsi="Arial" w:cs="Arial"/>
          <w:sz w:val="22"/>
          <w:szCs w:val="22"/>
        </w:rPr>
      </w:pPr>
    </w:p>
    <w:p w14:paraId="53B88BA8" w14:textId="77777777" w:rsidR="00800FBC" w:rsidRPr="0069527D" w:rsidRDefault="00A655BE" w:rsidP="007B39A9">
      <w:pPr>
        <w:jc w:val="both"/>
        <w:rPr>
          <w:rFonts w:ascii="Arial" w:hAnsi="Arial" w:cs="Arial"/>
          <w:sz w:val="22"/>
          <w:szCs w:val="22"/>
        </w:rPr>
      </w:pPr>
      <w:r w:rsidRPr="0069527D">
        <w:rPr>
          <w:rFonts w:ascii="Arial" w:hAnsi="Arial" w:cs="Arial"/>
          <w:sz w:val="22"/>
          <w:szCs w:val="22"/>
        </w:rPr>
        <w:t>Estas actividades se enmarcan en el eje temático de Estructura Ecológica Principal y sus líneas de profundización de cerros orientales y territorios ambientales las cuales busca promover el conocimiento y la conservación de la Reserva Forestal Protectora B</w:t>
      </w:r>
      <w:r w:rsidRPr="0069527D">
        <w:rPr>
          <w:rFonts w:ascii="Arial" w:hAnsi="Arial" w:cs="Arial"/>
          <w:sz w:val="22"/>
          <w:szCs w:val="22"/>
        </w:rPr>
        <w:t xml:space="preserve">osque </w:t>
      </w:r>
    </w:p>
    <w:p w14:paraId="69D28B30" w14:textId="77777777" w:rsidR="00800FBC" w:rsidRDefault="00A655BE" w:rsidP="007B39A9">
      <w:pPr>
        <w:spacing w:line="276" w:lineRule="auto"/>
        <w:rPr>
          <w:rFonts w:ascii="Arial" w:hAnsi="Arial" w:cs="Arial"/>
          <w:sz w:val="22"/>
          <w:szCs w:val="22"/>
        </w:rPr>
      </w:pPr>
      <w:r w:rsidRPr="0069527D">
        <w:rPr>
          <w:rFonts w:ascii="Arial" w:hAnsi="Arial" w:cs="Arial"/>
          <w:sz w:val="22"/>
          <w:szCs w:val="22"/>
        </w:rPr>
        <w:t>Los principales logros alcanzados en este tema han sido los siguientes:</w:t>
      </w:r>
    </w:p>
    <w:p w14:paraId="4D32A480" w14:textId="77777777" w:rsidR="00800FBC" w:rsidRPr="0069527D" w:rsidRDefault="00800FBC" w:rsidP="007B39A9">
      <w:pPr>
        <w:spacing w:line="276" w:lineRule="auto"/>
        <w:rPr>
          <w:rFonts w:ascii="Arial" w:hAnsi="Arial" w:cs="Arial"/>
          <w:sz w:val="22"/>
          <w:szCs w:val="22"/>
        </w:rPr>
      </w:pPr>
    </w:p>
    <w:p w14:paraId="2ADDAA34" w14:textId="77777777" w:rsidR="00800FBC" w:rsidRPr="0069527D" w:rsidRDefault="00A655BE" w:rsidP="007B39A9">
      <w:pPr>
        <w:pStyle w:val="Prrafodelista"/>
        <w:numPr>
          <w:ilvl w:val="0"/>
          <w:numId w:val="2"/>
        </w:numPr>
        <w:spacing w:after="0" w:line="240" w:lineRule="auto"/>
        <w:jc w:val="both"/>
        <w:rPr>
          <w:rFonts w:ascii="Arial" w:hAnsi="Arial" w:cs="Arial"/>
          <w:sz w:val="22"/>
          <w:szCs w:val="22"/>
        </w:rPr>
      </w:pPr>
      <w:r w:rsidRPr="0069527D">
        <w:rPr>
          <w:rFonts w:ascii="Arial" w:hAnsi="Arial" w:cs="Arial"/>
          <w:sz w:val="22"/>
          <w:szCs w:val="22"/>
        </w:rPr>
        <w:t>Vincular a ciudadanos en el marco de las estrategias de educación ambiental.</w:t>
      </w:r>
    </w:p>
    <w:p w14:paraId="14D74F5B" w14:textId="77777777" w:rsidR="00800FBC" w:rsidRPr="0069527D" w:rsidRDefault="00A655BE" w:rsidP="007B39A9">
      <w:pPr>
        <w:pStyle w:val="Prrafodelista"/>
        <w:numPr>
          <w:ilvl w:val="0"/>
          <w:numId w:val="2"/>
        </w:numPr>
        <w:spacing w:after="0" w:line="240" w:lineRule="auto"/>
        <w:jc w:val="both"/>
        <w:rPr>
          <w:rFonts w:ascii="Arial" w:hAnsi="Arial" w:cs="Arial"/>
          <w:sz w:val="22"/>
          <w:szCs w:val="22"/>
        </w:rPr>
      </w:pPr>
      <w:r w:rsidRPr="0069527D">
        <w:rPr>
          <w:rFonts w:ascii="Arial" w:hAnsi="Arial" w:cs="Arial"/>
          <w:sz w:val="22"/>
          <w:szCs w:val="22"/>
        </w:rPr>
        <w:t xml:space="preserve">Mostrar a la ciudadanía, de las diferentes localidades del Distrito Capital, la importancia </w:t>
      </w:r>
      <w:r w:rsidRPr="0069527D">
        <w:rPr>
          <w:rFonts w:ascii="Arial" w:hAnsi="Arial" w:cs="Arial"/>
          <w:sz w:val="22"/>
          <w:szCs w:val="22"/>
        </w:rPr>
        <w:t>ecológica y ambiental de la Reserva Forestal Protectora Bosque Oriental de Bogotá.</w:t>
      </w:r>
    </w:p>
    <w:p w14:paraId="230C0DF5" w14:textId="77777777" w:rsidR="00800FBC" w:rsidRPr="0069527D" w:rsidRDefault="00A655BE" w:rsidP="007B39A9">
      <w:pPr>
        <w:pStyle w:val="Prrafodelista"/>
        <w:numPr>
          <w:ilvl w:val="0"/>
          <w:numId w:val="2"/>
        </w:numPr>
        <w:spacing w:after="0" w:line="240" w:lineRule="auto"/>
        <w:jc w:val="both"/>
        <w:rPr>
          <w:rFonts w:ascii="Arial" w:hAnsi="Arial" w:cs="Arial"/>
          <w:sz w:val="22"/>
          <w:szCs w:val="22"/>
        </w:rPr>
      </w:pPr>
      <w:r w:rsidRPr="0069527D">
        <w:rPr>
          <w:rFonts w:ascii="Arial" w:hAnsi="Arial" w:cs="Arial"/>
          <w:sz w:val="22"/>
          <w:szCs w:val="22"/>
        </w:rPr>
        <w:t>Lograr que la ciudadanía identifique la Reserva Forestal Protectora Bosque Oriental de Bogotá como un Territorio ambiental de vital importancia por los servicios ecosistémic</w:t>
      </w:r>
      <w:r w:rsidRPr="0069527D">
        <w:rPr>
          <w:rFonts w:ascii="Arial" w:hAnsi="Arial" w:cs="Arial"/>
          <w:sz w:val="22"/>
          <w:szCs w:val="22"/>
        </w:rPr>
        <w:t>os que este brinda.</w:t>
      </w:r>
    </w:p>
    <w:p w14:paraId="208036D0" w14:textId="77777777" w:rsidR="00800FBC" w:rsidRPr="0069527D" w:rsidRDefault="00A655BE" w:rsidP="007B39A9">
      <w:pPr>
        <w:pStyle w:val="Prrafodelista"/>
        <w:numPr>
          <w:ilvl w:val="0"/>
          <w:numId w:val="2"/>
        </w:numPr>
        <w:spacing w:after="0" w:line="240" w:lineRule="auto"/>
        <w:jc w:val="both"/>
        <w:rPr>
          <w:rFonts w:ascii="Arial" w:hAnsi="Arial" w:cs="Arial"/>
          <w:sz w:val="22"/>
          <w:szCs w:val="22"/>
        </w:rPr>
      </w:pPr>
      <w:r w:rsidRPr="0069527D">
        <w:rPr>
          <w:rFonts w:ascii="Arial" w:hAnsi="Arial" w:cs="Arial"/>
          <w:sz w:val="22"/>
          <w:szCs w:val="22"/>
        </w:rPr>
        <w:t>Posicionar la estrategia de Caminatas Ecológicas como un ejercicio para el reconocimiento de la Reserva Forestal Protectora Bosque Oriental de Bogotá como uno de los más grandes territorios ambientales de la ciudad.</w:t>
      </w:r>
    </w:p>
    <w:p w14:paraId="71C395FD" w14:textId="77777777" w:rsidR="00800FBC" w:rsidRPr="0069527D" w:rsidRDefault="00A655BE" w:rsidP="007B39A9">
      <w:pPr>
        <w:pStyle w:val="Prrafodelista"/>
        <w:numPr>
          <w:ilvl w:val="0"/>
          <w:numId w:val="2"/>
        </w:numPr>
        <w:spacing w:after="0" w:line="240" w:lineRule="auto"/>
        <w:jc w:val="both"/>
        <w:rPr>
          <w:rFonts w:ascii="Arial" w:hAnsi="Arial" w:cs="Arial"/>
          <w:sz w:val="22"/>
          <w:szCs w:val="22"/>
        </w:rPr>
      </w:pPr>
      <w:r w:rsidRPr="0069527D">
        <w:rPr>
          <w:rFonts w:ascii="Arial" w:hAnsi="Arial" w:cs="Arial"/>
          <w:sz w:val="22"/>
          <w:szCs w:val="22"/>
        </w:rPr>
        <w:t>Desarrollo de camina</w:t>
      </w:r>
      <w:r w:rsidRPr="0069527D">
        <w:rPr>
          <w:rFonts w:ascii="Arial" w:hAnsi="Arial" w:cs="Arial"/>
          <w:sz w:val="22"/>
          <w:szCs w:val="22"/>
        </w:rPr>
        <w:t>tas ecológicas con enfoque poblacional.</w:t>
      </w:r>
    </w:p>
    <w:p w14:paraId="775DEF3C" w14:textId="77777777" w:rsidR="00800FBC" w:rsidRPr="0069527D" w:rsidRDefault="00A655BE" w:rsidP="007B39A9">
      <w:pPr>
        <w:pStyle w:val="Prrafodelista"/>
        <w:numPr>
          <w:ilvl w:val="0"/>
          <w:numId w:val="2"/>
        </w:numPr>
        <w:spacing w:after="0" w:line="240" w:lineRule="auto"/>
        <w:jc w:val="both"/>
        <w:rPr>
          <w:rFonts w:ascii="Arial" w:hAnsi="Arial" w:cs="Arial"/>
          <w:sz w:val="22"/>
          <w:szCs w:val="22"/>
        </w:rPr>
      </w:pPr>
      <w:r w:rsidRPr="0069527D">
        <w:rPr>
          <w:rFonts w:ascii="Arial" w:hAnsi="Arial" w:cs="Arial"/>
          <w:sz w:val="22"/>
          <w:szCs w:val="22"/>
        </w:rPr>
        <w:t>Desarrollo de caminatas ecológicas virtuales para el aprovechamiento de las poblaciones con alguna discapacidad y como una alternativa ante eventos de salubridad.</w:t>
      </w:r>
    </w:p>
    <w:p w14:paraId="69AFD964" w14:textId="77777777" w:rsidR="00800FBC" w:rsidRPr="00E21C23" w:rsidRDefault="00800FBC" w:rsidP="007B39A9">
      <w:pPr>
        <w:jc w:val="both"/>
        <w:rPr>
          <w:rFonts w:ascii="Arial" w:hAnsi="Arial" w:cs="Arial"/>
          <w:b/>
          <w:bCs/>
          <w:sz w:val="22"/>
          <w:szCs w:val="22"/>
        </w:rPr>
      </w:pPr>
    </w:p>
    <w:p w14:paraId="1A33B044" w14:textId="77777777" w:rsidR="00800FBC" w:rsidRPr="00E21C23" w:rsidRDefault="00A655BE" w:rsidP="007B39A9">
      <w:pPr>
        <w:pStyle w:val="Prrafodelista"/>
        <w:numPr>
          <w:ilvl w:val="0"/>
          <w:numId w:val="1"/>
        </w:numPr>
        <w:spacing w:after="0" w:line="240" w:lineRule="auto"/>
        <w:jc w:val="both"/>
        <w:rPr>
          <w:rFonts w:ascii="Arial" w:hAnsi="Arial" w:cs="Arial"/>
          <w:b/>
          <w:bCs/>
          <w:sz w:val="22"/>
          <w:szCs w:val="22"/>
        </w:rPr>
      </w:pPr>
      <w:r w:rsidRPr="00E21C23">
        <w:rPr>
          <w:rFonts w:ascii="Arial" w:hAnsi="Arial" w:cs="Arial"/>
          <w:b/>
          <w:bCs/>
          <w:sz w:val="22"/>
          <w:szCs w:val="22"/>
        </w:rPr>
        <w:t>Otras acciones desarrolladas por la Secretaría Distr</w:t>
      </w:r>
      <w:r w:rsidRPr="00E21C23">
        <w:rPr>
          <w:rFonts w:ascii="Arial" w:hAnsi="Arial" w:cs="Arial"/>
          <w:b/>
          <w:bCs/>
          <w:sz w:val="22"/>
          <w:szCs w:val="22"/>
        </w:rPr>
        <w:t>ital de Ambiente para el cumplimiento del Decreto 222 de 2014.</w:t>
      </w:r>
    </w:p>
    <w:p w14:paraId="4BFDD980" w14:textId="77777777" w:rsidR="00800FBC" w:rsidRPr="0069527D" w:rsidRDefault="00800FBC" w:rsidP="007B39A9">
      <w:pPr>
        <w:rPr>
          <w:rFonts w:ascii="Arial" w:hAnsi="Arial" w:cs="Arial"/>
          <w:sz w:val="22"/>
          <w:szCs w:val="22"/>
        </w:rPr>
      </w:pPr>
    </w:p>
    <w:p w14:paraId="648DD133" w14:textId="77777777" w:rsidR="00800FBC" w:rsidRDefault="00A655BE" w:rsidP="007B39A9">
      <w:pPr>
        <w:jc w:val="both"/>
        <w:rPr>
          <w:rFonts w:ascii="Arial" w:hAnsi="Arial" w:cs="Arial"/>
          <w:bCs/>
          <w:sz w:val="22"/>
          <w:szCs w:val="22"/>
        </w:rPr>
      </w:pPr>
      <w:r w:rsidRPr="0069527D">
        <w:rPr>
          <w:rFonts w:ascii="Arial" w:hAnsi="Arial" w:cs="Arial"/>
          <w:bCs/>
          <w:sz w:val="22"/>
          <w:szCs w:val="22"/>
        </w:rPr>
        <w:lastRenderedPageBreak/>
        <w:t>La Secretaría Distrital de Ambiente en el cumplimiento de la orden dada por el magistrado Cesar Palomino en audiencia pública del 8 de agosto de 2016, cuyas orientaciones quedaron contenidas e</w:t>
      </w:r>
      <w:r w:rsidRPr="0069527D">
        <w:rPr>
          <w:rFonts w:ascii="Arial" w:hAnsi="Arial" w:cs="Arial"/>
          <w:bCs/>
          <w:sz w:val="22"/>
          <w:szCs w:val="22"/>
        </w:rPr>
        <w:t>n el Auto 9 de agosto de ese mismo año, para dilucidar los aspectos señalados en el numeral 2.2 de la sentencia de Cerros Orientales (respeto de Derechos Adquiridos), entre otros aspectos, el auto señala lo siguiente:</w:t>
      </w:r>
    </w:p>
    <w:p w14:paraId="2F9F793B" w14:textId="77777777" w:rsidR="00800FBC" w:rsidRPr="0069527D" w:rsidRDefault="00800FBC" w:rsidP="007B39A9">
      <w:pPr>
        <w:jc w:val="both"/>
        <w:rPr>
          <w:rFonts w:ascii="Arial" w:hAnsi="Arial" w:cs="Arial"/>
          <w:bCs/>
          <w:sz w:val="22"/>
          <w:szCs w:val="22"/>
        </w:rPr>
      </w:pPr>
    </w:p>
    <w:p w14:paraId="13FA8EE6" w14:textId="77777777" w:rsidR="00800FBC" w:rsidRPr="00E21C23" w:rsidRDefault="00A655BE" w:rsidP="007B39A9">
      <w:pPr>
        <w:pStyle w:val="Textonotapie"/>
        <w:ind w:left="502"/>
        <w:jc w:val="both"/>
        <w:rPr>
          <w:rFonts w:ascii="Arial" w:hAnsi="Arial" w:cs="Arial"/>
          <w:bCs/>
          <w:i/>
          <w:lang w:val="es-ES_tradnl"/>
        </w:rPr>
      </w:pPr>
      <w:r w:rsidRPr="00E21C23">
        <w:rPr>
          <w:rFonts w:ascii="Arial" w:hAnsi="Arial" w:cs="Arial"/>
          <w:bCs/>
          <w:i/>
          <w:lang w:val="es-ES_tradnl"/>
        </w:rPr>
        <w:t>“ (…) en el trámite de los procesos d</w:t>
      </w:r>
      <w:r w:rsidRPr="00E21C23">
        <w:rPr>
          <w:rFonts w:ascii="Arial" w:hAnsi="Arial" w:cs="Arial"/>
          <w:bCs/>
          <w:i/>
          <w:lang w:val="es-ES_tradnl"/>
        </w:rPr>
        <w:t>e licenciamiento y previo al otorgamiento de la licencia, los Curadores Urbanos y la Secretaría Distrital de Planeación, deberán oficiar a la Corporación Autónoma Regional CAR y la Secretaría Distrital de Ambiente, sin distinción de la naturaleza del suelo</w:t>
      </w:r>
      <w:r w:rsidRPr="00E21C23">
        <w:rPr>
          <w:rFonts w:ascii="Arial" w:hAnsi="Arial" w:cs="Arial"/>
          <w:bCs/>
          <w:i/>
          <w:lang w:val="es-ES_tradnl"/>
        </w:rPr>
        <w:t>, si urbano o rural, para que indiquen si la licencia solicitada atenta contra los recursos hídricos y la biodiversidad existente en la Reserva Forestal Protectora ‘Bosque Oriental de Bogotá’, en atención a lo dispuesto en el artículo 2.2.6.1.2.2.5 del Dec</w:t>
      </w:r>
      <w:r w:rsidRPr="00E21C23">
        <w:rPr>
          <w:rFonts w:ascii="Arial" w:hAnsi="Arial" w:cs="Arial"/>
          <w:bCs/>
          <w:i/>
          <w:lang w:val="es-ES_tradnl"/>
        </w:rPr>
        <w:t xml:space="preserve">reto 1077 de 26 de mayo de 2015  ‘Por medio del cual se expide el Decreto Único Reglamentario del Sector Vivienda, Ciudad y Territorio”. </w:t>
      </w:r>
    </w:p>
    <w:p w14:paraId="0E48C574" w14:textId="77777777" w:rsidR="00800FBC" w:rsidRPr="0069527D" w:rsidRDefault="00800FBC" w:rsidP="007B39A9">
      <w:pPr>
        <w:pStyle w:val="Textonotapie"/>
        <w:ind w:left="502"/>
        <w:jc w:val="both"/>
        <w:rPr>
          <w:rFonts w:ascii="Arial" w:hAnsi="Arial" w:cs="Arial"/>
          <w:bCs/>
          <w:i/>
          <w:sz w:val="22"/>
          <w:szCs w:val="22"/>
          <w:lang w:val="es-ES_tradnl"/>
        </w:rPr>
      </w:pPr>
    </w:p>
    <w:p w14:paraId="18CBB9F3" w14:textId="77777777" w:rsidR="00800FBC" w:rsidRDefault="00A655BE" w:rsidP="007B39A9">
      <w:pPr>
        <w:pStyle w:val="Textonotapie"/>
        <w:jc w:val="both"/>
        <w:rPr>
          <w:rFonts w:ascii="Arial" w:hAnsi="Arial" w:cs="Arial"/>
          <w:bCs/>
          <w:sz w:val="22"/>
          <w:szCs w:val="22"/>
          <w:lang w:val="es-ES_tradnl"/>
        </w:rPr>
      </w:pPr>
      <w:r w:rsidRPr="0069527D">
        <w:rPr>
          <w:rFonts w:ascii="Arial" w:hAnsi="Arial" w:cs="Arial"/>
          <w:bCs/>
          <w:sz w:val="22"/>
          <w:szCs w:val="22"/>
          <w:lang w:val="es-ES_tradnl"/>
        </w:rPr>
        <w:t>Dando cumplimiento a este auto, la Secretaría Distrital de Ambiente y la Corporación Autónoma Regional de Cundinamarca como autoridades ambientales de los suelos urbano y rural de Bogotá respectivamente, mediante Acta No. 1 del 23 de abril de 2018, aprobar</w:t>
      </w:r>
      <w:r w:rsidRPr="0069527D">
        <w:rPr>
          <w:rFonts w:ascii="Arial" w:hAnsi="Arial" w:cs="Arial"/>
          <w:bCs/>
          <w:sz w:val="22"/>
          <w:szCs w:val="22"/>
          <w:lang w:val="es-ES_tradnl"/>
        </w:rPr>
        <w:t xml:space="preserve">on los </w:t>
      </w:r>
      <w:r w:rsidRPr="0069527D">
        <w:rPr>
          <w:rFonts w:ascii="Arial" w:hAnsi="Arial" w:cs="Arial"/>
          <w:bCs/>
          <w:i/>
          <w:sz w:val="22"/>
          <w:szCs w:val="22"/>
          <w:lang w:val="es-ES_tradnl"/>
        </w:rPr>
        <w:t>“criterios para evaluación de afectación sobre recursos hídricos y biodiversidad con respecto a licencias de construcción en cumplimiento de la acción popular No. 2005-662 – cerros orientales”</w:t>
      </w:r>
      <w:r w:rsidRPr="0069527D">
        <w:rPr>
          <w:rFonts w:ascii="Arial" w:hAnsi="Arial" w:cs="Arial"/>
          <w:bCs/>
          <w:sz w:val="22"/>
          <w:szCs w:val="22"/>
          <w:lang w:val="es-ES_tradnl"/>
        </w:rPr>
        <w:t>, los cuales fueron puestos en consideración el día 12 de</w:t>
      </w:r>
      <w:r w:rsidRPr="0069527D">
        <w:rPr>
          <w:rFonts w:ascii="Arial" w:hAnsi="Arial" w:cs="Arial"/>
          <w:bCs/>
          <w:sz w:val="22"/>
          <w:szCs w:val="22"/>
          <w:lang w:val="es-ES_tradnl"/>
        </w:rPr>
        <w:t xml:space="preserve"> enero de 2018, del Tribunal Administrativo de Cundinamarca, Magistrado Alberto Espinoza Bolaños, para conocimiento y socializados por dicho conducto a los miembros del Comité de Verificación.</w:t>
      </w:r>
    </w:p>
    <w:p w14:paraId="732B885D" w14:textId="77777777" w:rsidR="00E21C23" w:rsidRPr="0069527D" w:rsidRDefault="00E21C23" w:rsidP="007B39A9">
      <w:pPr>
        <w:pStyle w:val="Textonotapie"/>
        <w:jc w:val="both"/>
        <w:rPr>
          <w:rFonts w:ascii="Arial" w:hAnsi="Arial" w:cs="Arial"/>
          <w:bCs/>
          <w:sz w:val="22"/>
          <w:szCs w:val="22"/>
          <w:lang w:val="es-ES_tradnl"/>
        </w:rPr>
      </w:pPr>
    </w:p>
    <w:p w14:paraId="5AA96BB4" w14:textId="77777777" w:rsidR="00800FBC" w:rsidRPr="0069527D" w:rsidRDefault="00A655BE" w:rsidP="007B39A9">
      <w:pPr>
        <w:pStyle w:val="Textonotapie"/>
        <w:jc w:val="both"/>
        <w:rPr>
          <w:rFonts w:ascii="Arial" w:hAnsi="Arial" w:cs="Arial"/>
          <w:bCs/>
          <w:color w:val="000000" w:themeColor="text1"/>
          <w:sz w:val="22"/>
          <w:szCs w:val="22"/>
          <w:lang w:val="es-ES_tradnl"/>
        </w:rPr>
      </w:pPr>
      <w:r w:rsidRPr="0069527D">
        <w:rPr>
          <w:rFonts w:ascii="Arial" w:hAnsi="Arial" w:cs="Arial"/>
          <w:sz w:val="22"/>
          <w:szCs w:val="22"/>
        </w:rPr>
        <w:t xml:space="preserve">Finalmente, en audiencia del 27 de mayo de 2019, en la cual </w:t>
      </w:r>
      <w:r w:rsidRPr="0069527D">
        <w:rPr>
          <w:rFonts w:ascii="Arial" w:hAnsi="Arial" w:cs="Arial"/>
          <w:bCs/>
          <w:sz w:val="22"/>
          <w:szCs w:val="22"/>
          <w:lang w:val="es-ES_tradnl"/>
        </w:rPr>
        <w:t>la</w:t>
      </w:r>
      <w:r w:rsidRPr="0069527D">
        <w:rPr>
          <w:rFonts w:ascii="Arial" w:hAnsi="Arial" w:cs="Arial"/>
          <w:bCs/>
          <w:sz w:val="22"/>
          <w:szCs w:val="22"/>
          <w:lang w:val="es-ES_tradnl"/>
        </w:rPr>
        <w:t xml:space="preserve"> Secretaría Distrital de Ambiente junto con la Corporación Autónoma Regional de Cundinamarca-CAR, presentaron ante el comité de verificación los ajustes realizados a los criterios formulados desde febrero de 2019, en atención a las observaciones realizadas</w:t>
      </w:r>
      <w:r w:rsidRPr="0069527D">
        <w:rPr>
          <w:rFonts w:ascii="Arial" w:hAnsi="Arial" w:cs="Arial"/>
          <w:bCs/>
          <w:sz w:val="22"/>
          <w:szCs w:val="22"/>
          <w:lang w:val="es-ES_tradnl"/>
        </w:rPr>
        <w:t xml:space="preserve"> por la </w:t>
      </w:r>
      <w:r w:rsidRPr="0069527D">
        <w:rPr>
          <w:rFonts w:ascii="Arial" w:hAnsi="Arial" w:cs="Arial"/>
          <w:bCs/>
          <w:color w:val="000000" w:themeColor="text1"/>
          <w:sz w:val="22"/>
          <w:szCs w:val="22"/>
          <w:lang w:val="es-ES_tradnl"/>
        </w:rPr>
        <w:t>Corporación de Curadores Urbanos y</w:t>
      </w:r>
      <w:r w:rsidRPr="0069527D">
        <w:rPr>
          <w:rFonts w:ascii="Arial" w:hAnsi="Arial" w:cs="Arial"/>
          <w:bCs/>
          <w:sz w:val="22"/>
          <w:szCs w:val="22"/>
          <w:lang w:val="es-ES_tradnl"/>
        </w:rPr>
        <w:t xml:space="preserve"> </w:t>
      </w:r>
      <w:r w:rsidRPr="0069527D">
        <w:rPr>
          <w:rFonts w:ascii="Arial" w:hAnsi="Arial" w:cs="Arial"/>
          <w:bCs/>
          <w:color w:val="000000" w:themeColor="text1"/>
          <w:sz w:val="22"/>
          <w:szCs w:val="22"/>
          <w:lang w:val="es-ES_tradnl"/>
        </w:rPr>
        <w:t>ordenó que en el término de 8 días hábiles la Secretaría Distrital de Ambiente y la Corporación Autónoma Regional de Cundinamarca debían radicar los ajustes correspondientes al documento denominado</w:t>
      </w:r>
      <w:r w:rsidRPr="0069527D">
        <w:rPr>
          <w:rFonts w:ascii="Arial" w:hAnsi="Arial" w:cs="Arial"/>
          <w:bCs/>
          <w:i/>
          <w:iCs/>
          <w:color w:val="000000" w:themeColor="text1"/>
          <w:sz w:val="22"/>
          <w:szCs w:val="22"/>
          <w:lang w:val="es-ES_tradnl"/>
        </w:rPr>
        <w:t>, “</w:t>
      </w:r>
      <w:r w:rsidRPr="0069527D">
        <w:rPr>
          <w:rFonts w:ascii="Arial" w:hAnsi="Arial" w:cs="Arial"/>
          <w:i/>
          <w:iCs/>
          <w:color w:val="000000" w:themeColor="text1"/>
          <w:sz w:val="22"/>
          <w:szCs w:val="22"/>
        </w:rPr>
        <w:t>Criterios par</w:t>
      </w:r>
      <w:r w:rsidRPr="0069527D">
        <w:rPr>
          <w:rFonts w:ascii="Arial" w:hAnsi="Arial" w:cs="Arial"/>
          <w:i/>
          <w:iCs/>
          <w:color w:val="000000" w:themeColor="text1"/>
          <w:sz w:val="22"/>
          <w:szCs w:val="22"/>
        </w:rPr>
        <w:t xml:space="preserve">a evaluación de daño sobre recursos hídricos y biodiversidad con respecto a licencias de construcción en cumplimiento de la AP No.2005—62- Cerros Orientales - mayo 2019”, </w:t>
      </w:r>
      <w:r w:rsidRPr="0069527D">
        <w:rPr>
          <w:rFonts w:ascii="Arial" w:hAnsi="Arial" w:cs="Arial"/>
          <w:color w:val="000000" w:themeColor="text1"/>
          <w:sz w:val="22"/>
          <w:szCs w:val="22"/>
        </w:rPr>
        <w:t xml:space="preserve">los cuales fueron aprobados </w:t>
      </w:r>
      <w:r w:rsidRPr="0069527D">
        <w:rPr>
          <w:rFonts w:ascii="Arial" w:hAnsi="Arial" w:cs="Arial"/>
          <w:bCs/>
          <w:color w:val="000000" w:themeColor="text1"/>
          <w:sz w:val="22"/>
          <w:szCs w:val="22"/>
          <w:lang w:val="es-ES_tradnl"/>
        </w:rPr>
        <w:t>mediante Auto del 20 de junio de 2019 del Tribunal Admini</w:t>
      </w:r>
      <w:r w:rsidRPr="0069527D">
        <w:rPr>
          <w:rFonts w:ascii="Arial" w:hAnsi="Arial" w:cs="Arial"/>
          <w:bCs/>
          <w:color w:val="000000" w:themeColor="text1"/>
          <w:sz w:val="22"/>
          <w:szCs w:val="22"/>
          <w:lang w:val="es-ES_tradnl"/>
        </w:rPr>
        <w:t>strativo de Cundinamarca.</w:t>
      </w:r>
    </w:p>
    <w:p w14:paraId="3095BCB9" w14:textId="77777777" w:rsidR="00800FBC" w:rsidRPr="0069527D" w:rsidRDefault="00800FBC" w:rsidP="007B39A9">
      <w:pPr>
        <w:pStyle w:val="Textonotapie"/>
        <w:jc w:val="both"/>
        <w:rPr>
          <w:rFonts w:ascii="Arial" w:hAnsi="Arial" w:cs="Arial"/>
          <w:bCs/>
          <w:color w:val="000000" w:themeColor="text1"/>
          <w:sz w:val="22"/>
          <w:szCs w:val="22"/>
          <w:lang w:val="es-ES_tradnl"/>
        </w:rPr>
      </w:pPr>
    </w:p>
    <w:p w14:paraId="7B75C0FF" w14:textId="77777777" w:rsidR="00800FBC" w:rsidRPr="0069527D" w:rsidRDefault="00A655BE" w:rsidP="007B39A9">
      <w:pPr>
        <w:pStyle w:val="Textonotapie"/>
        <w:jc w:val="both"/>
        <w:rPr>
          <w:rFonts w:ascii="Arial" w:hAnsi="Arial" w:cs="Arial"/>
          <w:bCs/>
          <w:color w:val="000000" w:themeColor="text1"/>
          <w:sz w:val="22"/>
          <w:szCs w:val="22"/>
          <w:lang w:val="es-ES_tradnl"/>
        </w:rPr>
      </w:pPr>
      <w:r w:rsidRPr="0069527D">
        <w:rPr>
          <w:rFonts w:ascii="Arial" w:hAnsi="Arial" w:cs="Arial"/>
          <w:bCs/>
          <w:color w:val="000000" w:themeColor="text1"/>
          <w:sz w:val="22"/>
          <w:szCs w:val="22"/>
          <w:lang w:val="es-ES_tradnl"/>
        </w:rPr>
        <w:lastRenderedPageBreak/>
        <w:t>A la fecha las dos autoridades ambientales han realizado la evaluación de 127 actas conjuntas en atención a las solicitudes realizadas por los curadores urbanos en la revisión de solicitudes de particulares para el respeto de der</w:t>
      </w:r>
      <w:r w:rsidRPr="0069527D">
        <w:rPr>
          <w:rFonts w:ascii="Arial" w:hAnsi="Arial" w:cs="Arial"/>
          <w:bCs/>
          <w:color w:val="000000" w:themeColor="text1"/>
          <w:sz w:val="22"/>
          <w:szCs w:val="22"/>
          <w:lang w:val="es-ES_tradnl"/>
        </w:rPr>
        <w:t>echos adquiridos en la franja de adecuación.</w:t>
      </w:r>
    </w:p>
    <w:p w14:paraId="6F79F4E3" w14:textId="77777777" w:rsidR="00800FBC" w:rsidRPr="0069527D" w:rsidRDefault="00800FBC" w:rsidP="007B39A9">
      <w:pPr>
        <w:pStyle w:val="Textonotapie"/>
        <w:jc w:val="both"/>
        <w:rPr>
          <w:rFonts w:ascii="Arial" w:hAnsi="Arial" w:cs="Arial"/>
          <w:bCs/>
          <w:color w:val="000000" w:themeColor="text1"/>
          <w:sz w:val="22"/>
          <w:szCs w:val="22"/>
          <w:lang w:val="es-ES_tradnl"/>
        </w:rPr>
      </w:pPr>
    </w:p>
    <w:p w14:paraId="34B4AB37" w14:textId="77777777" w:rsidR="00800FBC" w:rsidRPr="0069527D" w:rsidRDefault="00A655BE" w:rsidP="007B39A9">
      <w:pPr>
        <w:jc w:val="both"/>
        <w:rPr>
          <w:rFonts w:ascii="Arial" w:hAnsi="Arial" w:cs="Arial"/>
          <w:sz w:val="22"/>
          <w:szCs w:val="22"/>
        </w:rPr>
      </w:pPr>
      <w:r w:rsidRPr="0069527D">
        <w:rPr>
          <w:rFonts w:ascii="Arial" w:hAnsi="Arial" w:cs="Arial"/>
          <w:sz w:val="22"/>
          <w:szCs w:val="22"/>
        </w:rPr>
        <w:t xml:space="preserve">En acatamiento de la orden 2.1., referente al Plan de Manejo del área de canteras, vegetación natural, pastos, plantaciones de bosques y agricultura, de la franja de adecuación el Alcalde Mayor de Bogotá, en </w:t>
      </w:r>
      <w:r w:rsidRPr="0069527D">
        <w:rPr>
          <w:rFonts w:ascii="Arial" w:hAnsi="Arial" w:cs="Arial"/>
          <w:sz w:val="22"/>
          <w:szCs w:val="22"/>
        </w:rPr>
        <w:t>uso de sus facultades, expidió el Decreto 485 de 2015, mediante el cual se adoptó el Plan de Manejo para el área de canteras, vegetación natural, pastos, plantaciones de bosques y agricultura que corresponde al área de ocupación pública prioritaria de la F</w:t>
      </w:r>
      <w:r w:rsidRPr="0069527D">
        <w:rPr>
          <w:rFonts w:ascii="Arial" w:hAnsi="Arial" w:cs="Arial"/>
          <w:sz w:val="22"/>
          <w:szCs w:val="22"/>
        </w:rPr>
        <w:t>ranja de Adecuación.</w:t>
      </w:r>
    </w:p>
    <w:p w14:paraId="12193579" w14:textId="77777777" w:rsidR="00800FBC" w:rsidRPr="0069527D" w:rsidRDefault="00800FBC" w:rsidP="007B39A9">
      <w:pPr>
        <w:jc w:val="both"/>
        <w:rPr>
          <w:rFonts w:ascii="Arial" w:hAnsi="Arial" w:cs="Arial"/>
          <w:sz w:val="22"/>
          <w:szCs w:val="22"/>
        </w:rPr>
      </w:pPr>
    </w:p>
    <w:p w14:paraId="6C252A49" w14:textId="77777777" w:rsidR="00800FBC" w:rsidRDefault="00A655BE" w:rsidP="007B39A9">
      <w:pPr>
        <w:jc w:val="both"/>
        <w:rPr>
          <w:rFonts w:ascii="Arial" w:hAnsi="Arial" w:cs="Arial"/>
          <w:sz w:val="22"/>
          <w:szCs w:val="22"/>
        </w:rPr>
      </w:pPr>
      <w:r w:rsidRPr="0069527D">
        <w:rPr>
          <w:rFonts w:ascii="Arial" w:hAnsi="Arial" w:cs="Arial"/>
          <w:sz w:val="22"/>
          <w:szCs w:val="22"/>
        </w:rPr>
        <w:t>El artículo 50 del mencionado Decreto, estableció las metas de 3 programas y 22 proyectos que se deben ejecutar para cumplir con el Plan de Manejo, y se determina cuáles son las entidades coordinadoras y de apoyo, respectivamente para</w:t>
      </w:r>
      <w:r w:rsidRPr="0069527D">
        <w:rPr>
          <w:rFonts w:ascii="Arial" w:hAnsi="Arial" w:cs="Arial"/>
          <w:sz w:val="22"/>
          <w:szCs w:val="22"/>
        </w:rPr>
        <w:t xml:space="preserve"> la ejecución de éstos. En este Decreto, la Secretaría Distrital de Ambiente quedó responsable de 8 proyectos y de apoyo a 4 proyectos más,</w:t>
      </w:r>
      <w:r>
        <w:rPr>
          <w:rFonts w:ascii="Arial" w:hAnsi="Arial" w:cs="Arial"/>
          <w:sz w:val="22"/>
          <w:szCs w:val="22"/>
        </w:rPr>
        <w:t xml:space="preserve"> </w:t>
      </w:r>
      <w:r w:rsidRPr="0069527D">
        <w:rPr>
          <w:rFonts w:ascii="Arial" w:hAnsi="Arial" w:cs="Arial"/>
          <w:sz w:val="22"/>
          <w:szCs w:val="22"/>
        </w:rPr>
        <w:t>en la tabla 2 se encuentra el avance de los proyectos.</w:t>
      </w:r>
    </w:p>
    <w:p w14:paraId="68D42FB9" w14:textId="77777777" w:rsidR="00800FBC" w:rsidRPr="0069527D" w:rsidRDefault="00800FBC" w:rsidP="007B39A9">
      <w:pPr>
        <w:jc w:val="both"/>
        <w:rPr>
          <w:rFonts w:ascii="Arial" w:hAnsi="Arial" w:cs="Arial"/>
          <w:sz w:val="22"/>
          <w:szCs w:val="22"/>
        </w:rPr>
      </w:pPr>
    </w:p>
    <w:p w14:paraId="07EC4960" w14:textId="2FB97BB8" w:rsidR="00800FBC" w:rsidRPr="0069527D" w:rsidRDefault="00A655BE" w:rsidP="00E21C23">
      <w:pPr>
        <w:jc w:val="center"/>
        <w:rPr>
          <w:rFonts w:ascii="Arial" w:hAnsi="Arial" w:cs="Arial"/>
          <w:sz w:val="22"/>
          <w:szCs w:val="22"/>
        </w:rPr>
      </w:pPr>
      <w:r w:rsidRPr="008F3AD3">
        <w:rPr>
          <w:rFonts w:ascii="Arial" w:hAnsi="Arial" w:cs="Arial"/>
          <w:sz w:val="20"/>
          <w:szCs w:val="20"/>
        </w:rPr>
        <w:t xml:space="preserve">Tabla 1. Proyectos donde interviene la Secretaría Distrital </w:t>
      </w:r>
      <w:r w:rsidRPr="008F3AD3">
        <w:rPr>
          <w:rFonts w:ascii="Arial" w:hAnsi="Arial" w:cs="Arial"/>
          <w:sz w:val="20"/>
          <w:szCs w:val="20"/>
        </w:rPr>
        <w:t>de Ambiente</w:t>
      </w:r>
    </w:p>
    <w:tbl>
      <w:tblPr>
        <w:tblW w:w="8926" w:type="dxa"/>
        <w:jc w:val="center"/>
        <w:tblLayout w:type="fixed"/>
        <w:tblLook w:val="04A0" w:firstRow="1" w:lastRow="0" w:firstColumn="1" w:lastColumn="0" w:noHBand="0" w:noVBand="1"/>
      </w:tblPr>
      <w:tblGrid>
        <w:gridCol w:w="1023"/>
        <w:gridCol w:w="1666"/>
        <w:gridCol w:w="1842"/>
        <w:gridCol w:w="2268"/>
        <w:gridCol w:w="2127"/>
      </w:tblGrid>
      <w:tr w:rsidR="00AF4A2B" w14:paraId="6C2787C8" w14:textId="77777777" w:rsidTr="00E21C23">
        <w:trPr>
          <w:trHeight w:val="50"/>
          <w:jc w:val="center"/>
        </w:trPr>
        <w:tc>
          <w:tcPr>
            <w:tcW w:w="1023" w:type="dxa"/>
            <w:tcBorders>
              <w:top w:val="single" w:sz="4" w:space="0" w:color="auto"/>
              <w:left w:val="single" w:sz="4" w:space="0" w:color="auto"/>
              <w:bottom w:val="single" w:sz="4" w:space="0" w:color="auto"/>
              <w:right w:val="single" w:sz="4" w:space="0" w:color="auto"/>
            </w:tcBorders>
            <w:shd w:val="clear" w:color="auto" w:fill="DBDBDB" w:themeFill="accent3" w:themeFillTint="66"/>
            <w:vAlign w:val="center"/>
          </w:tcPr>
          <w:p w14:paraId="0EC7A2FF" w14:textId="77777777" w:rsidR="00800FBC" w:rsidRPr="00E21C23" w:rsidRDefault="00A655BE" w:rsidP="00CB0E04">
            <w:pPr>
              <w:jc w:val="both"/>
              <w:rPr>
                <w:rFonts w:ascii="Arial" w:hAnsi="Arial" w:cs="Arial"/>
                <w:sz w:val="20"/>
                <w:szCs w:val="20"/>
                <w:lang w:val="en-US"/>
              </w:rPr>
            </w:pPr>
            <w:r w:rsidRPr="00E21C23">
              <w:rPr>
                <w:rFonts w:ascii="Arial" w:hAnsi="Arial" w:cs="Arial"/>
                <w:sz w:val="20"/>
                <w:szCs w:val="20"/>
                <w:lang w:val="en-US"/>
              </w:rPr>
              <w:t>Proyecto</w:t>
            </w:r>
          </w:p>
        </w:tc>
        <w:tc>
          <w:tcPr>
            <w:tcW w:w="1666" w:type="dxa"/>
            <w:tcBorders>
              <w:top w:val="single" w:sz="4" w:space="0" w:color="auto"/>
              <w:left w:val="single" w:sz="4" w:space="0" w:color="auto"/>
              <w:bottom w:val="single" w:sz="4" w:space="0" w:color="auto"/>
              <w:right w:val="single" w:sz="4" w:space="0" w:color="auto"/>
            </w:tcBorders>
            <w:shd w:val="clear" w:color="auto" w:fill="DBDBDB" w:themeFill="accent3" w:themeFillTint="66"/>
            <w:vAlign w:val="center"/>
          </w:tcPr>
          <w:p w14:paraId="1BC4D02E" w14:textId="77777777" w:rsidR="00800FBC" w:rsidRPr="00E21C23" w:rsidRDefault="00A655BE" w:rsidP="00CB0E04">
            <w:pPr>
              <w:jc w:val="both"/>
              <w:rPr>
                <w:rFonts w:ascii="Arial" w:hAnsi="Arial" w:cs="Arial"/>
                <w:sz w:val="20"/>
                <w:szCs w:val="20"/>
                <w:lang w:val="en-US"/>
              </w:rPr>
            </w:pPr>
            <w:r w:rsidRPr="00E21C23">
              <w:rPr>
                <w:rFonts w:ascii="Arial" w:hAnsi="Arial" w:cs="Arial"/>
                <w:sz w:val="20"/>
                <w:szCs w:val="20"/>
                <w:lang w:val="en-US"/>
              </w:rPr>
              <w:t>Linea de Acción</w:t>
            </w:r>
          </w:p>
        </w:tc>
        <w:tc>
          <w:tcPr>
            <w:tcW w:w="1842" w:type="dxa"/>
            <w:tcBorders>
              <w:top w:val="single" w:sz="4" w:space="0" w:color="auto"/>
              <w:left w:val="single" w:sz="4" w:space="0" w:color="auto"/>
              <w:bottom w:val="single" w:sz="4" w:space="0" w:color="auto"/>
              <w:right w:val="single" w:sz="4" w:space="0" w:color="auto"/>
            </w:tcBorders>
            <w:shd w:val="clear" w:color="auto" w:fill="DBDBDB" w:themeFill="accent3" w:themeFillTint="66"/>
            <w:vAlign w:val="center"/>
          </w:tcPr>
          <w:p w14:paraId="68732962" w14:textId="77777777" w:rsidR="00800FBC" w:rsidRPr="00E21C23" w:rsidRDefault="00A655BE" w:rsidP="00CB0E04">
            <w:pPr>
              <w:jc w:val="both"/>
              <w:rPr>
                <w:rFonts w:ascii="Arial" w:hAnsi="Arial" w:cs="Arial"/>
                <w:sz w:val="20"/>
                <w:szCs w:val="20"/>
                <w:lang w:val="en-US"/>
              </w:rPr>
            </w:pPr>
            <w:r w:rsidRPr="00E21C23">
              <w:rPr>
                <w:rFonts w:ascii="Arial" w:hAnsi="Arial" w:cs="Arial"/>
                <w:sz w:val="20"/>
                <w:szCs w:val="20"/>
                <w:lang w:val="en-US"/>
              </w:rPr>
              <w:t>Nombre</w:t>
            </w:r>
          </w:p>
        </w:tc>
        <w:tc>
          <w:tcPr>
            <w:tcW w:w="2268" w:type="dxa"/>
            <w:tcBorders>
              <w:top w:val="single" w:sz="4" w:space="0" w:color="auto"/>
              <w:left w:val="single" w:sz="4" w:space="0" w:color="auto"/>
              <w:bottom w:val="single" w:sz="4" w:space="0" w:color="auto"/>
              <w:right w:val="single" w:sz="4" w:space="0" w:color="auto"/>
            </w:tcBorders>
            <w:shd w:val="clear" w:color="auto" w:fill="DBDBDB" w:themeFill="accent3" w:themeFillTint="66"/>
            <w:vAlign w:val="center"/>
          </w:tcPr>
          <w:p w14:paraId="2507890B" w14:textId="77777777" w:rsidR="00800FBC" w:rsidRPr="00E21C23" w:rsidRDefault="00A655BE" w:rsidP="00CB0E04">
            <w:pPr>
              <w:jc w:val="both"/>
              <w:rPr>
                <w:rFonts w:ascii="Arial" w:hAnsi="Arial" w:cs="Arial"/>
                <w:sz w:val="20"/>
                <w:szCs w:val="20"/>
                <w:lang w:val="en-US"/>
              </w:rPr>
            </w:pPr>
            <w:r w:rsidRPr="00E21C23">
              <w:rPr>
                <w:rFonts w:ascii="Arial" w:hAnsi="Arial" w:cs="Arial"/>
                <w:sz w:val="20"/>
                <w:szCs w:val="20"/>
                <w:lang w:val="en-US"/>
              </w:rPr>
              <w:t>Meta</w:t>
            </w:r>
          </w:p>
        </w:tc>
        <w:tc>
          <w:tcPr>
            <w:tcW w:w="2127" w:type="dxa"/>
            <w:tcBorders>
              <w:top w:val="single" w:sz="4" w:space="0" w:color="auto"/>
              <w:left w:val="single" w:sz="4" w:space="0" w:color="auto"/>
              <w:bottom w:val="single" w:sz="4" w:space="0" w:color="auto"/>
              <w:right w:val="single" w:sz="4" w:space="0" w:color="auto"/>
            </w:tcBorders>
            <w:shd w:val="clear" w:color="auto" w:fill="DBDBDB" w:themeFill="accent3" w:themeFillTint="66"/>
          </w:tcPr>
          <w:p w14:paraId="2D2128D0" w14:textId="77777777" w:rsidR="00800FBC" w:rsidRPr="00E21C23" w:rsidRDefault="00A655BE" w:rsidP="00CB0E04">
            <w:pPr>
              <w:jc w:val="both"/>
              <w:rPr>
                <w:rFonts w:ascii="Arial" w:hAnsi="Arial" w:cs="Arial"/>
                <w:sz w:val="20"/>
                <w:szCs w:val="20"/>
                <w:lang w:val="en-US"/>
              </w:rPr>
            </w:pPr>
            <w:r w:rsidRPr="00E21C23">
              <w:rPr>
                <w:rFonts w:ascii="Arial" w:hAnsi="Arial" w:cs="Arial"/>
                <w:sz w:val="20"/>
                <w:szCs w:val="20"/>
                <w:lang w:val="en-US"/>
              </w:rPr>
              <w:t>Avances</w:t>
            </w:r>
          </w:p>
        </w:tc>
      </w:tr>
      <w:tr w:rsidR="00AF4A2B" w14:paraId="60A31316" w14:textId="77777777" w:rsidTr="00E21C23">
        <w:trPr>
          <w:trHeight w:val="50"/>
          <w:jc w:val="center"/>
        </w:trPr>
        <w:tc>
          <w:tcPr>
            <w:tcW w:w="1023" w:type="dxa"/>
            <w:tcBorders>
              <w:top w:val="single" w:sz="4" w:space="0" w:color="auto"/>
              <w:left w:val="single" w:sz="4" w:space="0" w:color="000000"/>
              <w:bottom w:val="single" w:sz="4" w:space="0" w:color="000000"/>
              <w:right w:val="single" w:sz="4" w:space="0" w:color="000000"/>
            </w:tcBorders>
            <w:shd w:val="clear" w:color="FFFFFF" w:fill="FFFFFF"/>
            <w:vAlign w:val="center"/>
            <w:hideMark/>
          </w:tcPr>
          <w:p w14:paraId="4390E3CA" w14:textId="77777777" w:rsidR="00800FBC" w:rsidRPr="00E21C23" w:rsidRDefault="00A655BE" w:rsidP="00CB0E04">
            <w:pPr>
              <w:jc w:val="both"/>
              <w:rPr>
                <w:rFonts w:ascii="Arial" w:hAnsi="Arial" w:cs="Arial"/>
                <w:sz w:val="20"/>
                <w:szCs w:val="20"/>
                <w:lang w:val="en-US"/>
              </w:rPr>
            </w:pPr>
            <w:r w:rsidRPr="00E21C23">
              <w:rPr>
                <w:rFonts w:ascii="Arial" w:hAnsi="Arial" w:cs="Arial"/>
                <w:sz w:val="20"/>
                <w:szCs w:val="20"/>
                <w:lang w:val="en-US"/>
              </w:rPr>
              <w:t>1</w:t>
            </w:r>
          </w:p>
        </w:tc>
        <w:tc>
          <w:tcPr>
            <w:tcW w:w="1666" w:type="dxa"/>
            <w:vMerge w:val="restart"/>
            <w:tcBorders>
              <w:top w:val="single" w:sz="4" w:space="0" w:color="auto"/>
              <w:left w:val="single" w:sz="4" w:space="0" w:color="000000"/>
              <w:bottom w:val="nil"/>
              <w:right w:val="single" w:sz="4" w:space="0" w:color="000000"/>
            </w:tcBorders>
            <w:shd w:val="clear" w:color="auto" w:fill="auto"/>
            <w:vAlign w:val="center"/>
            <w:hideMark/>
          </w:tcPr>
          <w:p w14:paraId="287F9806" w14:textId="77777777" w:rsidR="00800FBC" w:rsidRPr="00E21C23" w:rsidRDefault="00A655BE" w:rsidP="00CB0E04">
            <w:pPr>
              <w:jc w:val="both"/>
              <w:rPr>
                <w:rFonts w:ascii="Arial" w:hAnsi="Arial" w:cs="Arial"/>
                <w:sz w:val="20"/>
                <w:szCs w:val="20"/>
              </w:rPr>
            </w:pPr>
            <w:r w:rsidRPr="00E21C23">
              <w:rPr>
                <w:rFonts w:ascii="Arial" w:hAnsi="Arial" w:cs="Arial"/>
                <w:sz w:val="20"/>
                <w:szCs w:val="20"/>
              </w:rPr>
              <w:t>Control de la urbanización informal y formal</w:t>
            </w:r>
          </w:p>
        </w:tc>
        <w:tc>
          <w:tcPr>
            <w:tcW w:w="1842" w:type="dxa"/>
            <w:tcBorders>
              <w:top w:val="single" w:sz="4" w:space="0" w:color="auto"/>
              <w:left w:val="nil"/>
              <w:bottom w:val="single" w:sz="4" w:space="0" w:color="000000"/>
              <w:right w:val="single" w:sz="4" w:space="0" w:color="000000"/>
            </w:tcBorders>
            <w:shd w:val="clear" w:color="FFFFFF" w:fill="FFFFFF"/>
            <w:vAlign w:val="center"/>
            <w:hideMark/>
          </w:tcPr>
          <w:p w14:paraId="41F7D746" w14:textId="77777777" w:rsidR="00800FBC" w:rsidRPr="00E21C23" w:rsidRDefault="00A655BE" w:rsidP="00CB0E04">
            <w:pPr>
              <w:jc w:val="both"/>
              <w:rPr>
                <w:rFonts w:ascii="Arial" w:hAnsi="Arial" w:cs="Arial"/>
                <w:sz w:val="20"/>
                <w:szCs w:val="20"/>
              </w:rPr>
            </w:pPr>
            <w:r w:rsidRPr="00E21C23">
              <w:rPr>
                <w:rFonts w:ascii="Arial" w:hAnsi="Arial" w:cs="Arial"/>
                <w:sz w:val="20"/>
                <w:szCs w:val="20"/>
              </w:rPr>
              <w:t>Amojonamiento del Área de Ocupación Publico Prioritaria de la Franja de Adecuación</w:t>
            </w:r>
          </w:p>
        </w:tc>
        <w:tc>
          <w:tcPr>
            <w:tcW w:w="2268" w:type="dxa"/>
            <w:tcBorders>
              <w:top w:val="single" w:sz="4" w:space="0" w:color="auto"/>
              <w:left w:val="nil"/>
              <w:bottom w:val="single" w:sz="4" w:space="0" w:color="000000"/>
              <w:right w:val="single" w:sz="4" w:space="0" w:color="000000"/>
            </w:tcBorders>
            <w:shd w:val="clear" w:color="auto" w:fill="auto"/>
            <w:vAlign w:val="center"/>
            <w:hideMark/>
          </w:tcPr>
          <w:p w14:paraId="5C0A8201" w14:textId="77777777" w:rsidR="00800FBC" w:rsidRPr="00E21C23" w:rsidRDefault="00A655BE" w:rsidP="00CB0E04">
            <w:pPr>
              <w:jc w:val="both"/>
              <w:rPr>
                <w:rFonts w:ascii="Arial" w:hAnsi="Arial" w:cs="Arial"/>
                <w:sz w:val="20"/>
                <w:szCs w:val="20"/>
              </w:rPr>
            </w:pPr>
            <w:r w:rsidRPr="00E21C23">
              <w:rPr>
                <w:rFonts w:ascii="Arial" w:hAnsi="Arial" w:cs="Arial"/>
                <w:sz w:val="20"/>
                <w:szCs w:val="20"/>
              </w:rPr>
              <w:t xml:space="preserve">100% de los sitios priorizados amojonados </w:t>
            </w:r>
          </w:p>
        </w:tc>
        <w:tc>
          <w:tcPr>
            <w:tcW w:w="2127" w:type="dxa"/>
            <w:tcBorders>
              <w:top w:val="single" w:sz="4" w:space="0" w:color="auto"/>
              <w:left w:val="nil"/>
              <w:bottom w:val="single" w:sz="4" w:space="0" w:color="000000"/>
              <w:right w:val="single" w:sz="4" w:space="0" w:color="000000"/>
            </w:tcBorders>
          </w:tcPr>
          <w:p w14:paraId="1A2A3795" w14:textId="77777777" w:rsidR="00800FBC" w:rsidRPr="00E21C23" w:rsidRDefault="00A655BE" w:rsidP="00CB0E04">
            <w:pPr>
              <w:jc w:val="both"/>
              <w:rPr>
                <w:rFonts w:ascii="Arial" w:hAnsi="Arial" w:cs="Arial"/>
                <w:sz w:val="20"/>
                <w:szCs w:val="20"/>
              </w:rPr>
            </w:pPr>
            <w:r w:rsidRPr="00E21C23">
              <w:rPr>
                <w:rFonts w:ascii="Arial" w:hAnsi="Arial" w:cs="Arial"/>
                <w:sz w:val="20"/>
                <w:szCs w:val="20"/>
              </w:rPr>
              <w:t>Se han realizado 15 hitos</w:t>
            </w:r>
            <w:r w:rsidRPr="00E21C23">
              <w:rPr>
                <w:rFonts w:ascii="Arial" w:hAnsi="Arial" w:cs="Arial"/>
                <w:sz w:val="20"/>
                <w:szCs w:val="20"/>
              </w:rPr>
              <w:t xml:space="preserve"> de amojonamiento.</w:t>
            </w:r>
          </w:p>
        </w:tc>
      </w:tr>
      <w:tr w:rsidR="00AF4A2B" w14:paraId="3584ABA4" w14:textId="77777777" w:rsidTr="00E21C23">
        <w:trPr>
          <w:trHeight w:val="50"/>
          <w:jc w:val="center"/>
        </w:trPr>
        <w:tc>
          <w:tcPr>
            <w:tcW w:w="1023" w:type="dxa"/>
            <w:tcBorders>
              <w:top w:val="nil"/>
              <w:left w:val="single" w:sz="4" w:space="0" w:color="000000"/>
              <w:bottom w:val="single" w:sz="4" w:space="0" w:color="000000"/>
              <w:right w:val="single" w:sz="4" w:space="0" w:color="000000"/>
            </w:tcBorders>
            <w:shd w:val="clear" w:color="FFFFFF" w:fill="FFFFFF"/>
            <w:vAlign w:val="center"/>
            <w:hideMark/>
          </w:tcPr>
          <w:p w14:paraId="6B202987" w14:textId="77777777" w:rsidR="00800FBC" w:rsidRPr="00E21C23" w:rsidRDefault="00A655BE" w:rsidP="00CB0E04">
            <w:pPr>
              <w:jc w:val="both"/>
              <w:rPr>
                <w:rFonts w:ascii="Arial" w:hAnsi="Arial" w:cs="Arial"/>
                <w:sz w:val="20"/>
                <w:szCs w:val="20"/>
                <w:lang w:val="en-US"/>
              </w:rPr>
            </w:pPr>
            <w:r w:rsidRPr="00E21C23">
              <w:rPr>
                <w:rFonts w:ascii="Arial" w:hAnsi="Arial" w:cs="Arial"/>
                <w:sz w:val="20"/>
                <w:szCs w:val="20"/>
                <w:lang w:val="en-US"/>
              </w:rPr>
              <w:t>2</w:t>
            </w:r>
          </w:p>
        </w:tc>
        <w:tc>
          <w:tcPr>
            <w:tcW w:w="1666" w:type="dxa"/>
            <w:vMerge/>
            <w:tcBorders>
              <w:top w:val="nil"/>
              <w:left w:val="single" w:sz="4" w:space="0" w:color="000000"/>
              <w:bottom w:val="single" w:sz="4" w:space="0" w:color="000000"/>
              <w:right w:val="single" w:sz="4" w:space="0" w:color="000000"/>
            </w:tcBorders>
            <w:vAlign w:val="center"/>
            <w:hideMark/>
          </w:tcPr>
          <w:p w14:paraId="4BE60785" w14:textId="77777777" w:rsidR="00800FBC" w:rsidRPr="00E21C23" w:rsidRDefault="00800FBC" w:rsidP="00CB0E04">
            <w:pPr>
              <w:jc w:val="both"/>
              <w:rPr>
                <w:rFonts w:ascii="Arial" w:hAnsi="Arial" w:cs="Arial"/>
                <w:sz w:val="20"/>
                <w:szCs w:val="20"/>
                <w:lang w:val="en-US"/>
              </w:rPr>
            </w:pPr>
          </w:p>
        </w:tc>
        <w:tc>
          <w:tcPr>
            <w:tcW w:w="1842" w:type="dxa"/>
            <w:tcBorders>
              <w:top w:val="nil"/>
              <w:left w:val="nil"/>
              <w:bottom w:val="single" w:sz="4" w:space="0" w:color="000000"/>
              <w:right w:val="single" w:sz="4" w:space="0" w:color="000000"/>
            </w:tcBorders>
            <w:shd w:val="clear" w:color="FFFFFF" w:fill="FFFFFF"/>
            <w:vAlign w:val="center"/>
            <w:hideMark/>
          </w:tcPr>
          <w:p w14:paraId="52BB4D4F" w14:textId="77777777" w:rsidR="00800FBC" w:rsidRPr="00E21C23" w:rsidRDefault="00A655BE" w:rsidP="00CB0E04">
            <w:pPr>
              <w:jc w:val="both"/>
              <w:rPr>
                <w:rFonts w:ascii="Arial" w:hAnsi="Arial" w:cs="Arial"/>
                <w:sz w:val="20"/>
                <w:szCs w:val="20"/>
                <w:lang w:val="en-US"/>
              </w:rPr>
            </w:pPr>
            <w:r w:rsidRPr="00E21C23">
              <w:rPr>
                <w:rFonts w:ascii="Arial" w:hAnsi="Arial" w:cs="Arial"/>
                <w:sz w:val="20"/>
                <w:szCs w:val="20"/>
                <w:lang w:val="en-US"/>
              </w:rPr>
              <w:t xml:space="preserve">Adquisición predial </w:t>
            </w:r>
          </w:p>
        </w:tc>
        <w:tc>
          <w:tcPr>
            <w:tcW w:w="2268" w:type="dxa"/>
            <w:tcBorders>
              <w:top w:val="nil"/>
              <w:left w:val="nil"/>
              <w:bottom w:val="single" w:sz="4" w:space="0" w:color="000000"/>
              <w:right w:val="single" w:sz="4" w:space="0" w:color="000000"/>
            </w:tcBorders>
            <w:shd w:val="clear" w:color="auto" w:fill="auto"/>
            <w:vAlign w:val="center"/>
            <w:hideMark/>
          </w:tcPr>
          <w:p w14:paraId="7691C14A" w14:textId="77777777" w:rsidR="00800FBC" w:rsidRPr="00E21C23" w:rsidRDefault="00A655BE" w:rsidP="00CB0E04">
            <w:pPr>
              <w:jc w:val="both"/>
              <w:rPr>
                <w:rFonts w:ascii="Arial" w:hAnsi="Arial" w:cs="Arial"/>
                <w:sz w:val="20"/>
                <w:szCs w:val="20"/>
              </w:rPr>
            </w:pPr>
            <w:r w:rsidRPr="00E21C23">
              <w:rPr>
                <w:rFonts w:ascii="Arial" w:hAnsi="Arial" w:cs="Arial"/>
                <w:sz w:val="20"/>
                <w:szCs w:val="20"/>
              </w:rPr>
              <w:t>100% de los predios priorizados adquiridos</w:t>
            </w:r>
          </w:p>
        </w:tc>
        <w:tc>
          <w:tcPr>
            <w:tcW w:w="2127" w:type="dxa"/>
            <w:tcBorders>
              <w:top w:val="nil"/>
              <w:left w:val="nil"/>
              <w:bottom w:val="single" w:sz="4" w:space="0" w:color="000000"/>
              <w:right w:val="single" w:sz="4" w:space="0" w:color="000000"/>
            </w:tcBorders>
          </w:tcPr>
          <w:p w14:paraId="50B11BCF" w14:textId="77777777" w:rsidR="00800FBC" w:rsidRPr="00E21C23" w:rsidRDefault="00A655BE" w:rsidP="00CB0E04">
            <w:pPr>
              <w:jc w:val="both"/>
              <w:rPr>
                <w:rFonts w:ascii="Arial" w:hAnsi="Arial" w:cs="Arial"/>
                <w:sz w:val="20"/>
                <w:szCs w:val="20"/>
              </w:rPr>
            </w:pPr>
            <w:r w:rsidRPr="00E21C23">
              <w:rPr>
                <w:rFonts w:ascii="Arial" w:hAnsi="Arial" w:cs="Arial"/>
                <w:sz w:val="20"/>
                <w:szCs w:val="20"/>
              </w:rPr>
              <w:t xml:space="preserve">Adquisición predial por medio del convenio 20171240 con EAAB, se han adquirido 24.1 ha y se tienen 81 predios en gestión, que representan 2.230,98 hectáreas y </w:t>
            </w:r>
            <w:r w:rsidRPr="00E21C23">
              <w:rPr>
                <w:rFonts w:ascii="Arial" w:hAnsi="Arial" w:cs="Arial"/>
                <w:sz w:val="20"/>
                <w:szCs w:val="20"/>
              </w:rPr>
              <w:lastRenderedPageBreak/>
              <w:t xml:space="preserve">presentan </w:t>
            </w:r>
            <w:r w:rsidRPr="00E21C23">
              <w:rPr>
                <w:rFonts w:ascii="Arial" w:hAnsi="Arial" w:cs="Arial"/>
                <w:sz w:val="20"/>
                <w:szCs w:val="20"/>
              </w:rPr>
              <w:t>afectación por el Área de Ocupación Publico Prioritaria -AOPP con una extensión en la misma de 269,24 hectáreas aproximadamente</w:t>
            </w:r>
          </w:p>
        </w:tc>
      </w:tr>
      <w:tr w:rsidR="00AF4A2B" w14:paraId="3531EF2F" w14:textId="77777777" w:rsidTr="00E21C23">
        <w:trPr>
          <w:trHeight w:val="50"/>
          <w:jc w:val="center"/>
        </w:trPr>
        <w:tc>
          <w:tcPr>
            <w:tcW w:w="1023" w:type="dxa"/>
            <w:tcBorders>
              <w:top w:val="single" w:sz="4" w:space="0" w:color="000000"/>
              <w:left w:val="single" w:sz="4" w:space="0" w:color="000000"/>
              <w:bottom w:val="single" w:sz="4" w:space="0" w:color="auto"/>
              <w:right w:val="single" w:sz="4" w:space="0" w:color="000000"/>
            </w:tcBorders>
            <w:shd w:val="clear" w:color="FFFFFF" w:fill="FFFFFF"/>
            <w:vAlign w:val="center"/>
            <w:hideMark/>
          </w:tcPr>
          <w:p w14:paraId="3DB98B72" w14:textId="77777777" w:rsidR="00800FBC" w:rsidRPr="00E21C23" w:rsidRDefault="00A655BE" w:rsidP="00CB0E04">
            <w:pPr>
              <w:jc w:val="both"/>
              <w:rPr>
                <w:rFonts w:ascii="Arial" w:hAnsi="Arial" w:cs="Arial"/>
                <w:sz w:val="20"/>
                <w:szCs w:val="20"/>
                <w:lang w:val="en-US"/>
              </w:rPr>
            </w:pPr>
            <w:r w:rsidRPr="00E21C23">
              <w:rPr>
                <w:rFonts w:ascii="Arial" w:hAnsi="Arial" w:cs="Arial"/>
                <w:sz w:val="20"/>
                <w:szCs w:val="20"/>
                <w:lang w:val="en-US"/>
              </w:rPr>
              <w:lastRenderedPageBreak/>
              <w:t>6</w:t>
            </w:r>
          </w:p>
        </w:tc>
        <w:tc>
          <w:tcPr>
            <w:tcW w:w="1666" w:type="dxa"/>
            <w:tcBorders>
              <w:top w:val="single" w:sz="4" w:space="0" w:color="000000"/>
              <w:left w:val="nil"/>
              <w:bottom w:val="single" w:sz="4" w:space="0" w:color="auto"/>
              <w:right w:val="single" w:sz="4" w:space="0" w:color="000000"/>
            </w:tcBorders>
            <w:shd w:val="clear" w:color="FFFFFF" w:fill="FFFFFF"/>
            <w:vAlign w:val="center"/>
            <w:hideMark/>
          </w:tcPr>
          <w:p w14:paraId="1227583A" w14:textId="77777777" w:rsidR="00800FBC" w:rsidRPr="00E21C23" w:rsidRDefault="00A655BE" w:rsidP="00CB0E04">
            <w:pPr>
              <w:jc w:val="both"/>
              <w:rPr>
                <w:rFonts w:ascii="Arial" w:hAnsi="Arial" w:cs="Arial"/>
                <w:sz w:val="20"/>
                <w:szCs w:val="20"/>
              </w:rPr>
            </w:pPr>
            <w:r w:rsidRPr="00E21C23">
              <w:rPr>
                <w:rFonts w:ascii="Arial" w:hAnsi="Arial" w:cs="Arial"/>
                <w:sz w:val="20"/>
                <w:szCs w:val="20"/>
              </w:rPr>
              <w:t>Consolidación de la Red de senderos ecológicos y culturales</w:t>
            </w:r>
          </w:p>
        </w:tc>
        <w:tc>
          <w:tcPr>
            <w:tcW w:w="1842" w:type="dxa"/>
            <w:tcBorders>
              <w:top w:val="single" w:sz="4" w:space="0" w:color="000000"/>
              <w:left w:val="nil"/>
              <w:bottom w:val="single" w:sz="4" w:space="0" w:color="auto"/>
              <w:right w:val="single" w:sz="4" w:space="0" w:color="000000"/>
            </w:tcBorders>
            <w:shd w:val="clear" w:color="FFFFFF" w:fill="FFFFFF"/>
            <w:vAlign w:val="center"/>
            <w:hideMark/>
          </w:tcPr>
          <w:p w14:paraId="0A706B4F" w14:textId="77777777" w:rsidR="00800FBC" w:rsidRPr="00E21C23" w:rsidRDefault="00A655BE" w:rsidP="00CB0E04">
            <w:pPr>
              <w:jc w:val="both"/>
              <w:rPr>
                <w:rFonts w:ascii="Arial" w:hAnsi="Arial" w:cs="Arial"/>
                <w:sz w:val="20"/>
                <w:szCs w:val="20"/>
              </w:rPr>
            </w:pPr>
            <w:r w:rsidRPr="00E21C23">
              <w:rPr>
                <w:rFonts w:ascii="Arial" w:hAnsi="Arial" w:cs="Arial"/>
                <w:sz w:val="20"/>
                <w:szCs w:val="20"/>
              </w:rPr>
              <w:t>Recuperación y mantenimiento de la red de senderos existentes</w:t>
            </w:r>
          </w:p>
        </w:tc>
        <w:tc>
          <w:tcPr>
            <w:tcW w:w="2268" w:type="dxa"/>
            <w:tcBorders>
              <w:top w:val="single" w:sz="4" w:space="0" w:color="000000"/>
              <w:left w:val="nil"/>
              <w:bottom w:val="single" w:sz="4" w:space="0" w:color="auto"/>
              <w:right w:val="single" w:sz="4" w:space="0" w:color="000000"/>
            </w:tcBorders>
            <w:shd w:val="clear" w:color="auto" w:fill="auto"/>
            <w:vAlign w:val="center"/>
            <w:hideMark/>
          </w:tcPr>
          <w:p w14:paraId="15D17F0F" w14:textId="77777777" w:rsidR="00800FBC" w:rsidRPr="00E21C23" w:rsidRDefault="00A655BE" w:rsidP="00CB0E04">
            <w:pPr>
              <w:jc w:val="both"/>
              <w:rPr>
                <w:rFonts w:ascii="Arial" w:hAnsi="Arial" w:cs="Arial"/>
                <w:sz w:val="20"/>
                <w:szCs w:val="20"/>
              </w:rPr>
            </w:pPr>
            <w:r w:rsidRPr="00E21C23">
              <w:rPr>
                <w:rFonts w:ascii="Arial" w:hAnsi="Arial" w:cs="Arial"/>
                <w:sz w:val="20"/>
                <w:szCs w:val="20"/>
              </w:rPr>
              <w:t>Recuperación y mantenimiento de 40 km de senderos existentes</w:t>
            </w:r>
          </w:p>
        </w:tc>
        <w:tc>
          <w:tcPr>
            <w:tcW w:w="2127" w:type="dxa"/>
            <w:tcBorders>
              <w:top w:val="single" w:sz="4" w:space="0" w:color="000000"/>
              <w:left w:val="nil"/>
              <w:bottom w:val="single" w:sz="4" w:space="0" w:color="auto"/>
              <w:right w:val="single" w:sz="4" w:space="0" w:color="000000"/>
            </w:tcBorders>
          </w:tcPr>
          <w:p w14:paraId="21040F42" w14:textId="77777777" w:rsidR="00800FBC" w:rsidRPr="00E21C23" w:rsidRDefault="00A655BE" w:rsidP="00CB0E04">
            <w:pPr>
              <w:jc w:val="both"/>
              <w:rPr>
                <w:rFonts w:ascii="Arial" w:hAnsi="Arial" w:cs="Arial"/>
                <w:sz w:val="20"/>
                <w:szCs w:val="20"/>
              </w:rPr>
            </w:pPr>
            <w:r w:rsidRPr="00E21C23">
              <w:rPr>
                <w:rFonts w:ascii="Arial" w:hAnsi="Arial" w:cs="Arial"/>
                <w:sz w:val="20"/>
                <w:szCs w:val="20"/>
              </w:rPr>
              <w:t>Proyecto a cargo de la EAAB</w:t>
            </w:r>
          </w:p>
          <w:p w14:paraId="33CA2248" w14:textId="77777777" w:rsidR="00800FBC" w:rsidRPr="00E21C23" w:rsidRDefault="00A655BE" w:rsidP="00CB0E04">
            <w:pPr>
              <w:jc w:val="both"/>
              <w:rPr>
                <w:rFonts w:ascii="Arial" w:hAnsi="Arial" w:cs="Arial"/>
                <w:sz w:val="20"/>
                <w:szCs w:val="20"/>
              </w:rPr>
            </w:pPr>
            <w:r w:rsidRPr="00E21C23">
              <w:rPr>
                <w:rFonts w:ascii="Arial" w:hAnsi="Arial" w:cs="Arial"/>
                <w:sz w:val="20"/>
                <w:szCs w:val="20"/>
              </w:rPr>
              <w:t xml:space="preserve">Mantenimiento de Senderos en predios públicos </w:t>
            </w:r>
          </w:p>
          <w:p w14:paraId="6C91ECAF" w14:textId="77777777" w:rsidR="00800FBC" w:rsidRPr="00E21C23" w:rsidRDefault="00A655BE" w:rsidP="00CB0E04">
            <w:pPr>
              <w:jc w:val="both"/>
              <w:rPr>
                <w:rFonts w:ascii="Arial" w:hAnsi="Arial" w:cs="Arial"/>
                <w:sz w:val="20"/>
                <w:szCs w:val="20"/>
              </w:rPr>
            </w:pPr>
            <w:r w:rsidRPr="00E21C23">
              <w:rPr>
                <w:rFonts w:ascii="Arial" w:hAnsi="Arial" w:cs="Arial"/>
                <w:sz w:val="20"/>
                <w:szCs w:val="20"/>
              </w:rPr>
              <w:t>Se han habilitado 33.43 km de caminos por medio de convenio 20211323 con EAAB, JBB, IDT e IDRD</w:t>
            </w:r>
          </w:p>
        </w:tc>
      </w:tr>
      <w:tr w:rsidR="00AF4A2B" w14:paraId="330CEDFF" w14:textId="77777777" w:rsidTr="00E21C23">
        <w:trPr>
          <w:trHeight w:val="50"/>
          <w:jc w:val="center"/>
        </w:trPr>
        <w:tc>
          <w:tcPr>
            <w:tcW w:w="1023" w:type="dxa"/>
            <w:tcBorders>
              <w:top w:val="single" w:sz="4" w:space="0" w:color="auto"/>
              <w:left w:val="single" w:sz="4" w:space="0" w:color="000000"/>
              <w:bottom w:val="single" w:sz="4" w:space="0" w:color="000000"/>
              <w:right w:val="single" w:sz="4" w:space="0" w:color="000000"/>
            </w:tcBorders>
            <w:shd w:val="clear" w:color="FFFFFF" w:fill="FFFFFF"/>
            <w:vAlign w:val="center"/>
            <w:hideMark/>
          </w:tcPr>
          <w:p w14:paraId="57B1B06B" w14:textId="77777777" w:rsidR="00800FBC" w:rsidRPr="00E21C23" w:rsidRDefault="00A655BE" w:rsidP="00CB0E04">
            <w:pPr>
              <w:jc w:val="both"/>
              <w:rPr>
                <w:rFonts w:ascii="Arial" w:hAnsi="Arial" w:cs="Arial"/>
                <w:sz w:val="20"/>
                <w:szCs w:val="20"/>
                <w:lang w:val="en-US"/>
              </w:rPr>
            </w:pPr>
            <w:r w:rsidRPr="00E21C23">
              <w:rPr>
                <w:rFonts w:ascii="Arial" w:hAnsi="Arial" w:cs="Arial"/>
                <w:sz w:val="20"/>
                <w:szCs w:val="20"/>
                <w:lang w:val="en-US"/>
              </w:rPr>
              <w:t>8</w:t>
            </w:r>
          </w:p>
        </w:tc>
        <w:tc>
          <w:tcPr>
            <w:tcW w:w="1666" w:type="dxa"/>
            <w:tcBorders>
              <w:top w:val="single" w:sz="4" w:space="0" w:color="auto"/>
              <w:left w:val="nil"/>
              <w:bottom w:val="nil"/>
              <w:right w:val="single" w:sz="4" w:space="0" w:color="000000"/>
            </w:tcBorders>
            <w:shd w:val="clear" w:color="FFFFFF" w:fill="FFFFFF"/>
            <w:vAlign w:val="center"/>
            <w:hideMark/>
          </w:tcPr>
          <w:p w14:paraId="56C9EA9C" w14:textId="77777777" w:rsidR="00800FBC" w:rsidRPr="00E21C23" w:rsidRDefault="00A655BE" w:rsidP="00CB0E04">
            <w:pPr>
              <w:jc w:val="both"/>
              <w:rPr>
                <w:rFonts w:ascii="Arial" w:hAnsi="Arial" w:cs="Arial"/>
                <w:sz w:val="20"/>
                <w:szCs w:val="20"/>
              </w:rPr>
            </w:pPr>
            <w:r w:rsidRPr="00E21C23">
              <w:rPr>
                <w:rFonts w:ascii="Arial" w:hAnsi="Arial" w:cs="Arial"/>
                <w:sz w:val="20"/>
                <w:szCs w:val="20"/>
              </w:rPr>
              <w:t xml:space="preserve">Consolidación y </w:t>
            </w:r>
            <w:r w:rsidRPr="00E21C23">
              <w:rPr>
                <w:rFonts w:ascii="Arial" w:hAnsi="Arial" w:cs="Arial"/>
                <w:sz w:val="20"/>
                <w:szCs w:val="20"/>
              </w:rPr>
              <w:t>generación de Parques y equipamientos</w:t>
            </w:r>
          </w:p>
        </w:tc>
        <w:tc>
          <w:tcPr>
            <w:tcW w:w="1842" w:type="dxa"/>
            <w:tcBorders>
              <w:top w:val="single" w:sz="4" w:space="0" w:color="auto"/>
              <w:left w:val="nil"/>
              <w:bottom w:val="single" w:sz="4" w:space="0" w:color="000000"/>
              <w:right w:val="single" w:sz="4" w:space="0" w:color="000000"/>
            </w:tcBorders>
            <w:shd w:val="clear" w:color="FFFFFF" w:fill="FFFFFF"/>
            <w:vAlign w:val="center"/>
            <w:hideMark/>
          </w:tcPr>
          <w:p w14:paraId="1B3A5889" w14:textId="77777777" w:rsidR="00800FBC" w:rsidRPr="00E21C23" w:rsidRDefault="00A655BE" w:rsidP="00CB0E04">
            <w:pPr>
              <w:jc w:val="both"/>
              <w:rPr>
                <w:rFonts w:ascii="Arial" w:hAnsi="Arial" w:cs="Arial"/>
                <w:sz w:val="20"/>
                <w:szCs w:val="20"/>
              </w:rPr>
            </w:pPr>
            <w:r w:rsidRPr="00E21C23">
              <w:rPr>
                <w:rFonts w:ascii="Arial" w:hAnsi="Arial" w:cs="Arial"/>
                <w:sz w:val="20"/>
                <w:szCs w:val="20"/>
              </w:rPr>
              <w:t>Adecuación de canteras para parques y equipamientos.</w:t>
            </w:r>
          </w:p>
        </w:tc>
        <w:tc>
          <w:tcPr>
            <w:tcW w:w="2268" w:type="dxa"/>
            <w:tcBorders>
              <w:top w:val="single" w:sz="4" w:space="0" w:color="auto"/>
              <w:left w:val="nil"/>
              <w:bottom w:val="single" w:sz="4" w:space="0" w:color="000000"/>
              <w:right w:val="single" w:sz="4" w:space="0" w:color="000000"/>
            </w:tcBorders>
            <w:shd w:val="clear" w:color="auto" w:fill="auto"/>
            <w:vAlign w:val="center"/>
            <w:hideMark/>
          </w:tcPr>
          <w:p w14:paraId="28634EE5" w14:textId="77777777" w:rsidR="00800FBC" w:rsidRPr="00E21C23" w:rsidRDefault="00A655BE" w:rsidP="00CB0E04">
            <w:pPr>
              <w:jc w:val="both"/>
              <w:rPr>
                <w:rFonts w:ascii="Arial" w:hAnsi="Arial" w:cs="Arial"/>
                <w:sz w:val="20"/>
                <w:szCs w:val="20"/>
              </w:rPr>
            </w:pPr>
            <w:r w:rsidRPr="00E21C23">
              <w:rPr>
                <w:rFonts w:ascii="Arial" w:hAnsi="Arial" w:cs="Arial"/>
                <w:sz w:val="20"/>
                <w:szCs w:val="20"/>
              </w:rPr>
              <w:t>20 ha de canteras habilitadas como espacio público o equipamientos</w:t>
            </w:r>
          </w:p>
        </w:tc>
        <w:tc>
          <w:tcPr>
            <w:tcW w:w="2127" w:type="dxa"/>
            <w:tcBorders>
              <w:top w:val="single" w:sz="4" w:space="0" w:color="auto"/>
              <w:left w:val="nil"/>
              <w:bottom w:val="single" w:sz="4" w:space="0" w:color="000000"/>
              <w:right w:val="single" w:sz="4" w:space="0" w:color="000000"/>
            </w:tcBorders>
          </w:tcPr>
          <w:p w14:paraId="04D679D7" w14:textId="77777777" w:rsidR="00800FBC" w:rsidRPr="00E21C23" w:rsidRDefault="00A655BE" w:rsidP="00CB0E04">
            <w:pPr>
              <w:jc w:val="both"/>
              <w:rPr>
                <w:rFonts w:ascii="Arial" w:hAnsi="Arial" w:cs="Arial"/>
                <w:sz w:val="20"/>
                <w:szCs w:val="20"/>
              </w:rPr>
            </w:pPr>
            <w:r w:rsidRPr="00E21C23">
              <w:rPr>
                <w:rFonts w:ascii="Arial" w:hAnsi="Arial" w:cs="Arial"/>
                <w:sz w:val="20"/>
                <w:szCs w:val="20"/>
              </w:rPr>
              <w:t xml:space="preserve">Se ha realizado el proceso de adecuación de la cantera en la Serranía El Zuque </w:t>
            </w:r>
          </w:p>
        </w:tc>
      </w:tr>
      <w:tr w:rsidR="00AF4A2B" w14:paraId="19A149B1" w14:textId="77777777" w:rsidTr="00E21C23">
        <w:trPr>
          <w:trHeight w:val="50"/>
          <w:jc w:val="center"/>
        </w:trPr>
        <w:tc>
          <w:tcPr>
            <w:tcW w:w="1023" w:type="dxa"/>
            <w:tcBorders>
              <w:top w:val="nil"/>
              <w:left w:val="single" w:sz="4" w:space="0" w:color="000000"/>
              <w:bottom w:val="single" w:sz="4" w:space="0" w:color="000000"/>
              <w:right w:val="single" w:sz="4" w:space="0" w:color="000000"/>
            </w:tcBorders>
            <w:shd w:val="clear" w:color="FFFFFF" w:fill="FFFFFF"/>
            <w:vAlign w:val="center"/>
            <w:hideMark/>
          </w:tcPr>
          <w:p w14:paraId="12130EA8" w14:textId="77777777" w:rsidR="00800FBC" w:rsidRPr="00E21C23" w:rsidRDefault="00A655BE" w:rsidP="00CB0E04">
            <w:pPr>
              <w:jc w:val="both"/>
              <w:rPr>
                <w:rFonts w:ascii="Arial" w:hAnsi="Arial" w:cs="Arial"/>
                <w:sz w:val="20"/>
                <w:szCs w:val="20"/>
                <w:lang w:val="en-US"/>
              </w:rPr>
            </w:pPr>
            <w:r w:rsidRPr="00E21C23">
              <w:rPr>
                <w:rFonts w:ascii="Arial" w:hAnsi="Arial" w:cs="Arial"/>
                <w:sz w:val="20"/>
                <w:szCs w:val="20"/>
                <w:lang w:val="en-US"/>
              </w:rPr>
              <w:t>11</w:t>
            </w:r>
          </w:p>
        </w:tc>
        <w:tc>
          <w:tcPr>
            <w:tcW w:w="1666" w:type="dxa"/>
            <w:vMerge w:val="restart"/>
            <w:tcBorders>
              <w:top w:val="single" w:sz="4" w:space="0" w:color="000000"/>
              <w:left w:val="single" w:sz="4" w:space="0" w:color="000000"/>
              <w:bottom w:val="single" w:sz="4" w:space="0" w:color="000000"/>
              <w:right w:val="single" w:sz="4" w:space="0" w:color="000000"/>
            </w:tcBorders>
            <w:shd w:val="clear" w:color="FFFFFF" w:fill="FFFFFF"/>
            <w:vAlign w:val="center"/>
            <w:hideMark/>
          </w:tcPr>
          <w:p w14:paraId="0025ED4C" w14:textId="77777777" w:rsidR="00800FBC" w:rsidRPr="00E21C23" w:rsidRDefault="00A655BE" w:rsidP="00CB0E04">
            <w:pPr>
              <w:jc w:val="both"/>
              <w:rPr>
                <w:rFonts w:ascii="Arial" w:hAnsi="Arial" w:cs="Arial"/>
                <w:sz w:val="20"/>
                <w:szCs w:val="20"/>
                <w:lang w:val="en-US"/>
              </w:rPr>
            </w:pPr>
            <w:r w:rsidRPr="00E21C23">
              <w:rPr>
                <w:rFonts w:ascii="Arial" w:hAnsi="Arial" w:cs="Arial"/>
                <w:sz w:val="20"/>
                <w:szCs w:val="20"/>
                <w:lang w:val="en-US"/>
              </w:rPr>
              <w:t xml:space="preserve">Conectividad </w:t>
            </w:r>
            <w:r w:rsidRPr="00E21C23">
              <w:rPr>
                <w:rFonts w:ascii="Arial" w:hAnsi="Arial" w:cs="Arial"/>
                <w:sz w:val="20"/>
                <w:szCs w:val="20"/>
                <w:lang w:val="en-US"/>
              </w:rPr>
              <w:t>Ecológica</w:t>
            </w:r>
          </w:p>
        </w:tc>
        <w:tc>
          <w:tcPr>
            <w:tcW w:w="1842" w:type="dxa"/>
            <w:tcBorders>
              <w:top w:val="nil"/>
              <w:left w:val="nil"/>
              <w:bottom w:val="single" w:sz="4" w:space="0" w:color="000000"/>
              <w:right w:val="single" w:sz="4" w:space="0" w:color="000000"/>
            </w:tcBorders>
            <w:shd w:val="clear" w:color="FFFFFF" w:fill="FFFFFF"/>
            <w:vAlign w:val="center"/>
            <w:hideMark/>
          </w:tcPr>
          <w:p w14:paraId="4A0D1ACE" w14:textId="77777777" w:rsidR="00800FBC" w:rsidRPr="00E21C23" w:rsidRDefault="00A655BE" w:rsidP="00CB0E04">
            <w:pPr>
              <w:jc w:val="both"/>
              <w:rPr>
                <w:rFonts w:ascii="Arial" w:hAnsi="Arial" w:cs="Arial"/>
                <w:sz w:val="20"/>
                <w:szCs w:val="20"/>
              </w:rPr>
            </w:pPr>
            <w:r w:rsidRPr="00E21C23">
              <w:rPr>
                <w:rFonts w:ascii="Arial" w:hAnsi="Arial" w:cs="Arial"/>
                <w:sz w:val="20"/>
                <w:szCs w:val="20"/>
              </w:rPr>
              <w:t>Corredores de bosques y agua para los Bogotanos</w:t>
            </w:r>
          </w:p>
        </w:tc>
        <w:tc>
          <w:tcPr>
            <w:tcW w:w="2268" w:type="dxa"/>
            <w:tcBorders>
              <w:top w:val="nil"/>
              <w:left w:val="nil"/>
              <w:bottom w:val="single" w:sz="4" w:space="0" w:color="000000"/>
              <w:right w:val="single" w:sz="4" w:space="0" w:color="000000"/>
            </w:tcBorders>
            <w:shd w:val="clear" w:color="auto" w:fill="auto"/>
            <w:vAlign w:val="center"/>
            <w:hideMark/>
          </w:tcPr>
          <w:p w14:paraId="73CA3264" w14:textId="77777777" w:rsidR="00800FBC" w:rsidRPr="00E21C23" w:rsidRDefault="00A655BE" w:rsidP="00CB0E04">
            <w:pPr>
              <w:jc w:val="both"/>
              <w:rPr>
                <w:rFonts w:ascii="Arial" w:hAnsi="Arial" w:cs="Arial"/>
                <w:sz w:val="20"/>
                <w:szCs w:val="20"/>
              </w:rPr>
            </w:pPr>
            <w:r w:rsidRPr="00E21C23">
              <w:rPr>
                <w:rFonts w:ascii="Arial" w:hAnsi="Arial" w:cs="Arial"/>
                <w:sz w:val="20"/>
                <w:szCs w:val="20"/>
              </w:rPr>
              <w:t>204 ha procesos de restauración, divididas en cuatro tipologías de coberturas a intervenir</w:t>
            </w:r>
          </w:p>
        </w:tc>
        <w:tc>
          <w:tcPr>
            <w:tcW w:w="2127" w:type="dxa"/>
            <w:tcBorders>
              <w:top w:val="nil"/>
              <w:left w:val="nil"/>
              <w:bottom w:val="single" w:sz="4" w:space="0" w:color="000000"/>
              <w:right w:val="single" w:sz="4" w:space="0" w:color="000000"/>
            </w:tcBorders>
          </w:tcPr>
          <w:p w14:paraId="2EFC2196" w14:textId="77777777" w:rsidR="00800FBC" w:rsidRPr="00E21C23" w:rsidRDefault="00A655BE" w:rsidP="00CB0E04">
            <w:pPr>
              <w:jc w:val="both"/>
              <w:rPr>
                <w:rFonts w:ascii="Arial" w:hAnsi="Arial" w:cs="Arial"/>
                <w:sz w:val="20"/>
                <w:szCs w:val="20"/>
              </w:rPr>
            </w:pPr>
            <w:r w:rsidRPr="00E21C23">
              <w:rPr>
                <w:rFonts w:ascii="Arial" w:hAnsi="Arial" w:cs="Arial"/>
                <w:color w:val="000000"/>
                <w:sz w:val="20"/>
                <w:szCs w:val="20"/>
              </w:rPr>
              <w:t>Acciones de restauración Franja de adecuación y la Reserva Forestal Bosque Oriental</w:t>
            </w:r>
          </w:p>
        </w:tc>
      </w:tr>
      <w:tr w:rsidR="00AF4A2B" w14:paraId="0E1A4D94" w14:textId="77777777" w:rsidTr="00E21C23">
        <w:trPr>
          <w:trHeight w:val="50"/>
          <w:jc w:val="center"/>
        </w:trPr>
        <w:tc>
          <w:tcPr>
            <w:tcW w:w="1023" w:type="dxa"/>
            <w:tcBorders>
              <w:top w:val="nil"/>
              <w:left w:val="single" w:sz="4" w:space="0" w:color="000000"/>
              <w:bottom w:val="single" w:sz="4" w:space="0" w:color="000000"/>
              <w:right w:val="single" w:sz="4" w:space="0" w:color="000000"/>
            </w:tcBorders>
            <w:shd w:val="clear" w:color="FFFFFF" w:fill="FFFFFF"/>
            <w:vAlign w:val="center"/>
            <w:hideMark/>
          </w:tcPr>
          <w:p w14:paraId="5B94C8BE" w14:textId="77777777" w:rsidR="00800FBC" w:rsidRPr="00E21C23" w:rsidRDefault="00A655BE" w:rsidP="00CB0E04">
            <w:pPr>
              <w:jc w:val="both"/>
              <w:rPr>
                <w:rFonts w:ascii="Arial" w:hAnsi="Arial" w:cs="Arial"/>
                <w:sz w:val="20"/>
                <w:szCs w:val="20"/>
                <w:lang w:val="en-US"/>
              </w:rPr>
            </w:pPr>
            <w:r w:rsidRPr="00E21C23">
              <w:rPr>
                <w:rFonts w:ascii="Arial" w:hAnsi="Arial" w:cs="Arial"/>
                <w:sz w:val="20"/>
                <w:szCs w:val="20"/>
                <w:lang w:val="en-US"/>
              </w:rPr>
              <w:t>12</w:t>
            </w:r>
          </w:p>
        </w:tc>
        <w:tc>
          <w:tcPr>
            <w:tcW w:w="1666" w:type="dxa"/>
            <w:vMerge/>
            <w:tcBorders>
              <w:top w:val="single" w:sz="4" w:space="0" w:color="000000"/>
              <w:left w:val="single" w:sz="4" w:space="0" w:color="000000"/>
              <w:bottom w:val="single" w:sz="4" w:space="0" w:color="000000"/>
              <w:right w:val="single" w:sz="4" w:space="0" w:color="000000"/>
            </w:tcBorders>
            <w:vAlign w:val="center"/>
            <w:hideMark/>
          </w:tcPr>
          <w:p w14:paraId="75E5F8C3" w14:textId="77777777" w:rsidR="00800FBC" w:rsidRPr="00E21C23" w:rsidRDefault="00800FBC" w:rsidP="00CB0E04">
            <w:pPr>
              <w:jc w:val="both"/>
              <w:rPr>
                <w:rFonts w:ascii="Arial" w:hAnsi="Arial" w:cs="Arial"/>
                <w:sz w:val="20"/>
                <w:szCs w:val="20"/>
                <w:lang w:val="en-US"/>
              </w:rPr>
            </w:pPr>
          </w:p>
        </w:tc>
        <w:tc>
          <w:tcPr>
            <w:tcW w:w="1842" w:type="dxa"/>
            <w:tcBorders>
              <w:top w:val="nil"/>
              <w:left w:val="nil"/>
              <w:bottom w:val="single" w:sz="4" w:space="0" w:color="000000"/>
              <w:right w:val="single" w:sz="4" w:space="0" w:color="000000"/>
            </w:tcBorders>
            <w:shd w:val="clear" w:color="FFFFFF" w:fill="FFFFFF"/>
            <w:vAlign w:val="center"/>
            <w:hideMark/>
          </w:tcPr>
          <w:p w14:paraId="12854595" w14:textId="77777777" w:rsidR="00800FBC" w:rsidRPr="00E21C23" w:rsidRDefault="00A655BE" w:rsidP="00CB0E04">
            <w:pPr>
              <w:jc w:val="both"/>
              <w:rPr>
                <w:rFonts w:ascii="Arial" w:hAnsi="Arial" w:cs="Arial"/>
                <w:sz w:val="20"/>
                <w:szCs w:val="20"/>
                <w:lang w:val="en-US"/>
              </w:rPr>
            </w:pPr>
            <w:r w:rsidRPr="00E21C23">
              <w:rPr>
                <w:rFonts w:ascii="Arial" w:hAnsi="Arial" w:cs="Arial"/>
                <w:sz w:val="20"/>
                <w:szCs w:val="20"/>
                <w:lang w:val="en-US"/>
              </w:rPr>
              <w:t>Parque del Agua</w:t>
            </w:r>
          </w:p>
        </w:tc>
        <w:tc>
          <w:tcPr>
            <w:tcW w:w="2268" w:type="dxa"/>
            <w:tcBorders>
              <w:top w:val="nil"/>
              <w:left w:val="nil"/>
              <w:bottom w:val="single" w:sz="4" w:space="0" w:color="000000"/>
              <w:right w:val="single" w:sz="4" w:space="0" w:color="000000"/>
            </w:tcBorders>
            <w:shd w:val="clear" w:color="auto" w:fill="auto"/>
            <w:vAlign w:val="center"/>
            <w:hideMark/>
          </w:tcPr>
          <w:p w14:paraId="1DCB189B" w14:textId="77777777" w:rsidR="00800FBC" w:rsidRPr="00E21C23" w:rsidRDefault="00A655BE" w:rsidP="00CB0E04">
            <w:pPr>
              <w:jc w:val="both"/>
              <w:rPr>
                <w:rFonts w:ascii="Arial" w:hAnsi="Arial" w:cs="Arial"/>
                <w:sz w:val="20"/>
                <w:szCs w:val="20"/>
              </w:rPr>
            </w:pPr>
            <w:r w:rsidRPr="00E21C23">
              <w:rPr>
                <w:rFonts w:ascii="Arial" w:hAnsi="Arial" w:cs="Arial"/>
                <w:sz w:val="20"/>
                <w:szCs w:val="20"/>
              </w:rPr>
              <w:t xml:space="preserve">1 </w:t>
            </w:r>
            <w:r w:rsidRPr="00E21C23">
              <w:rPr>
                <w:rFonts w:ascii="Arial" w:hAnsi="Arial" w:cs="Arial"/>
                <w:sz w:val="20"/>
                <w:szCs w:val="20"/>
              </w:rPr>
              <w:t>parque del Agua en funcionamiento</w:t>
            </w:r>
          </w:p>
        </w:tc>
        <w:tc>
          <w:tcPr>
            <w:tcW w:w="2127" w:type="dxa"/>
            <w:tcBorders>
              <w:top w:val="nil"/>
              <w:left w:val="nil"/>
              <w:bottom w:val="single" w:sz="4" w:space="0" w:color="000000"/>
              <w:right w:val="single" w:sz="4" w:space="0" w:color="000000"/>
            </w:tcBorders>
          </w:tcPr>
          <w:p w14:paraId="137BC3FC" w14:textId="77777777" w:rsidR="00800FBC" w:rsidRPr="00E21C23" w:rsidRDefault="00A655BE" w:rsidP="00CB0E04">
            <w:pPr>
              <w:jc w:val="both"/>
              <w:rPr>
                <w:rFonts w:ascii="Arial" w:hAnsi="Arial" w:cs="Arial"/>
                <w:sz w:val="20"/>
                <w:szCs w:val="20"/>
              </w:rPr>
            </w:pPr>
            <w:r w:rsidRPr="00E21C23">
              <w:rPr>
                <w:rFonts w:ascii="Arial" w:hAnsi="Arial" w:cs="Arial"/>
                <w:sz w:val="20"/>
                <w:szCs w:val="20"/>
              </w:rPr>
              <w:t>Cumplida, habilitación parque del agua.</w:t>
            </w:r>
          </w:p>
        </w:tc>
      </w:tr>
      <w:tr w:rsidR="00AF4A2B" w14:paraId="56CE605C" w14:textId="77777777" w:rsidTr="00E21C23">
        <w:trPr>
          <w:trHeight w:val="2009"/>
          <w:jc w:val="center"/>
        </w:trPr>
        <w:tc>
          <w:tcPr>
            <w:tcW w:w="1023" w:type="dxa"/>
            <w:tcBorders>
              <w:top w:val="nil"/>
              <w:left w:val="single" w:sz="4" w:space="0" w:color="000000"/>
              <w:bottom w:val="single" w:sz="4" w:space="0" w:color="000000"/>
              <w:right w:val="single" w:sz="4" w:space="0" w:color="000000"/>
            </w:tcBorders>
            <w:shd w:val="clear" w:color="FFFFFF" w:fill="FFFFFF"/>
            <w:vAlign w:val="center"/>
            <w:hideMark/>
          </w:tcPr>
          <w:p w14:paraId="221ECEA1" w14:textId="77777777" w:rsidR="00800FBC" w:rsidRPr="00E21C23" w:rsidRDefault="00A655BE" w:rsidP="00CB0E04">
            <w:pPr>
              <w:jc w:val="both"/>
              <w:rPr>
                <w:rFonts w:ascii="Arial" w:hAnsi="Arial" w:cs="Arial"/>
                <w:sz w:val="20"/>
                <w:szCs w:val="20"/>
                <w:lang w:val="en-US"/>
              </w:rPr>
            </w:pPr>
            <w:r w:rsidRPr="00E21C23">
              <w:rPr>
                <w:rFonts w:ascii="Arial" w:hAnsi="Arial" w:cs="Arial"/>
                <w:sz w:val="20"/>
                <w:szCs w:val="20"/>
                <w:lang w:val="en-US"/>
              </w:rPr>
              <w:lastRenderedPageBreak/>
              <w:t>13</w:t>
            </w:r>
          </w:p>
        </w:tc>
        <w:tc>
          <w:tcPr>
            <w:tcW w:w="1666" w:type="dxa"/>
            <w:vMerge/>
            <w:tcBorders>
              <w:top w:val="single" w:sz="4" w:space="0" w:color="000000"/>
              <w:left w:val="single" w:sz="4" w:space="0" w:color="000000"/>
              <w:bottom w:val="single" w:sz="4" w:space="0" w:color="000000"/>
              <w:right w:val="single" w:sz="4" w:space="0" w:color="000000"/>
            </w:tcBorders>
            <w:vAlign w:val="center"/>
            <w:hideMark/>
          </w:tcPr>
          <w:p w14:paraId="12E9C23E" w14:textId="77777777" w:rsidR="00800FBC" w:rsidRPr="00E21C23" w:rsidRDefault="00800FBC" w:rsidP="00CB0E04">
            <w:pPr>
              <w:jc w:val="both"/>
              <w:rPr>
                <w:rFonts w:ascii="Arial" w:hAnsi="Arial" w:cs="Arial"/>
                <w:sz w:val="20"/>
                <w:szCs w:val="20"/>
                <w:lang w:val="en-US"/>
              </w:rPr>
            </w:pPr>
          </w:p>
        </w:tc>
        <w:tc>
          <w:tcPr>
            <w:tcW w:w="1842" w:type="dxa"/>
            <w:tcBorders>
              <w:top w:val="nil"/>
              <w:left w:val="nil"/>
              <w:bottom w:val="single" w:sz="4" w:space="0" w:color="000000"/>
              <w:right w:val="single" w:sz="4" w:space="0" w:color="000000"/>
            </w:tcBorders>
            <w:shd w:val="clear" w:color="FFFFFF" w:fill="FFFFFF"/>
            <w:vAlign w:val="center"/>
            <w:hideMark/>
          </w:tcPr>
          <w:p w14:paraId="2CCD9081" w14:textId="77777777" w:rsidR="00800FBC" w:rsidRPr="00E21C23" w:rsidRDefault="00A655BE" w:rsidP="00CB0E04">
            <w:pPr>
              <w:jc w:val="both"/>
              <w:rPr>
                <w:rFonts w:ascii="Arial" w:hAnsi="Arial" w:cs="Arial"/>
                <w:sz w:val="20"/>
                <w:szCs w:val="20"/>
              </w:rPr>
            </w:pPr>
            <w:r w:rsidRPr="00E21C23">
              <w:rPr>
                <w:rFonts w:ascii="Arial" w:hAnsi="Arial" w:cs="Arial"/>
                <w:sz w:val="20"/>
                <w:szCs w:val="20"/>
              </w:rPr>
              <w:t>Gobernanza Ambiental de los Cerros Orientales</w:t>
            </w:r>
          </w:p>
        </w:tc>
        <w:tc>
          <w:tcPr>
            <w:tcW w:w="2268" w:type="dxa"/>
            <w:tcBorders>
              <w:top w:val="nil"/>
              <w:left w:val="nil"/>
              <w:bottom w:val="single" w:sz="4" w:space="0" w:color="000000"/>
              <w:right w:val="single" w:sz="4" w:space="0" w:color="000000"/>
            </w:tcBorders>
            <w:shd w:val="clear" w:color="auto" w:fill="auto"/>
            <w:vAlign w:val="center"/>
            <w:hideMark/>
          </w:tcPr>
          <w:p w14:paraId="652D5F61" w14:textId="77777777" w:rsidR="00800FBC" w:rsidRPr="00E21C23" w:rsidRDefault="00A655BE" w:rsidP="00CB0E04">
            <w:pPr>
              <w:jc w:val="both"/>
              <w:rPr>
                <w:rFonts w:ascii="Arial" w:hAnsi="Arial" w:cs="Arial"/>
                <w:sz w:val="20"/>
                <w:szCs w:val="20"/>
              </w:rPr>
            </w:pPr>
            <w:r w:rsidRPr="00E21C23">
              <w:rPr>
                <w:rFonts w:ascii="Arial" w:hAnsi="Arial" w:cs="Arial"/>
                <w:sz w:val="20"/>
                <w:szCs w:val="20"/>
              </w:rPr>
              <w:t xml:space="preserve">Fortalecimiento de cinco (5) iniciativas ciudadanas de gestión ambiental enfocadas en procesos de emprendimiento social para la </w:t>
            </w:r>
            <w:r w:rsidRPr="00E21C23">
              <w:rPr>
                <w:rFonts w:ascii="Arial" w:hAnsi="Arial" w:cs="Arial"/>
                <w:sz w:val="20"/>
                <w:szCs w:val="20"/>
              </w:rPr>
              <w:t>conservación ambiental, para el reconocimiento de la naturaleza como eje de vida para los bogotanos, y la importancia de la biodiversidad de los Cerros Orientales.</w:t>
            </w:r>
          </w:p>
        </w:tc>
        <w:tc>
          <w:tcPr>
            <w:tcW w:w="2127" w:type="dxa"/>
            <w:tcBorders>
              <w:top w:val="nil"/>
              <w:left w:val="nil"/>
              <w:bottom w:val="single" w:sz="4" w:space="0" w:color="000000"/>
              <w:right w:val="single" w:sz="4" w:space="0" w:color="000000"/>
            </w:tcBorders>
          </w:tcPr>
          <w:p w14:paraId="18B10720" w14:textId="77777777" w:rsidR="00800FBC" w:rsidRPr="00E21C23" w:rsidRDefault="00A655BE" w:rsidP="00CB0E04">
            <w:pPr>
              <w:jc w:val="both"/>
              <w:rPr>
                <w:rFonts w:ascii="Arial" w:eastAsia="Arial" w:hAnsi="Arial" w:cs="Arial"/>
                <w:b/>
                <w:sz w:val="20"/>
                <w:szCs w:val="20"/>
              </w:rPr>
            </w:pPr>
            <w:r w:rsidRPr="00E21C23">
              <w:rPr>
                <w:rFonts w:ascii="Arial" w:hAnsi="Arial" w:cs="Arial"/>
                <w:sz w:val="20"/>
                <w:szCs w:val="20"/>
              </w:rPr>
              <w:t xml:space="preserve">Se han implementado 6 iniciativas ciudadanas, </w:t>
            </w:r>
            <w:r w:rsidRPr="00E21C23">
              <w:rPr>
                <w:rFonts w:ascii="Arial" w:eastAsia="Arial" w:hAnsi="Arial" w:cs="Arial"/>
                <w:sz w:val="20"/>
                <w:szCs w:val="20"/>
              </w:rPr>
              <w:t>para el reconocimiento de la naturaleza como e</w:t>
            </w:r>
            <w:r w:rsidRPr="00E21C23">
              <w:rPr>
                <w:rFonts w:ascii="Arial" w:eastAsia="Arial" w:hAnsi="Arial" w:cs="Arial"/>
                <w:sz w:val="20"/>
                <w:szCs w:val="20"/>
              </w:rPr>
              <w:t>je de vida para los bogotanos, y la importancia de la biodiversidad de los Cerros Orientales.</w:t>
            </w:r>
          </w:p>
          <w:p w14:paraId="5A6B05E7" w14:textId="77777777" w:rsidR="00800FBC" w:rsidRPr="00E21C23" w:rsidRDefault="00800FBC" w:rsidP="00CB0E04">
            <w:pPr>
              <w:jc w:val="both"/>
              <w:rPr>
                <w:rFonts w:ascii="Arial" w:hAnsi="Arial" w:cs="Arial"/>
                <w:sz w:val="20"/>
                <w:szCs w:val="20"/>
              </w:rPr>
            </w:pPr>
          </w:p>
        </w:tc>
      </w:tr>
      <w:tr w:rsidR="00AF4A2B" w14:paraId="186833D9" w14:textId="77777777" w:rsidTr="00E21C23">
        <w:trPr>
          <w:trHeight w:val="50"/>
          <w:jc w:val="center"/>
        </w:trPr>
        <w:tc>
          <w:tcPr>
            <w:tcW w:w="1023" w:type="dxa"/>
            <w:tcBorders>
              <w:top w:val="nil"/>
              <w:left w:val="single" w:sz="4" w:space="0" w:color="000000"/>
              <w:bottom w:val="single" w:sz="4" w:space="0" w:color="000000"/>
              <w:right w:val="single" w:sz="4" w:space="0" w:color="000000"/>
            </w:tcBorders>
            <w:shd w:val="clear" w:color="FFFFFF" w:fill="FFFFFF"/>
            <w:vAlign w:val="center"/>
            <w:hideMark/>
          </w:tcPr>
          <w:p w14:paraId="46538369" w14:textId="77777777" w:rsidR="00800FBC" w:rsidRPr="00E21C23" w:rsidRDefault="00A655BE" w:rsidP="00CB0E04">
            <w:pPr>
              <w:jc w:val="both"/>
              <w:rPr>
                <w:rFonts w:ascii="Arial" w:hAnsi="Arial" w:cs="Arial"/>
                <w:sz w:val="20"/>
                <w:szCs w:val="20"/>
                <w:lang w:val="en-US"/>
              </w:rPr>
            </w:pPr>
            <w:r w:rsidRPr="00E21C23">
              <w:rPr>
                <w:rFonts w:ascii="Arial" w:hAnsi="Arial" w:cs="Arial"/>
                <w:sz w:val="20"/>
                <w:szCs w:val="20"/>
                <w:lang w:val="en-US"/>
              </w:rPr>
              <w:t>14</w:t>
            </w:r>
          </w:p>
        </w:tc>
        <w:tc>
          <w:tcPr>
            <w:tcW w:w="1666" w:type="dxa"/>
            <w:tcBorders>
              <w:top w:val="nil"/>
              <w:left w:val="nil"/>
              <w:bottom w:val="single" w:sz="4" w:space="0" w:color="000000"/>
              <w:right w:val="single" w:sz="4" w:space="0" w:color="000000"/>
            </w:tcBorders>
            <w:shd w:val="clear" w:color="FFFFFF" w:fill="FFFFFF"/>
            <w:vAlign w:val="center"/>
            <w:hideMark/>
          </w:tcPr>
          <w:p w14:paraId="0CE532C2" w14:textId="77777777" w:rsidR="00800FBC" w:rsidRPr="00E21C23" w:rsidRDefault="00A655BE" w:rsidP="00CB0E04">
            <w:pPr>
              <w:jc w:val="both"/>
              <w:rPr>
                <w:rFonts w:ascii="Arial" w:hAnsi="Arial" w:cs="Arial"/>
                <w:sz w:val="20"/>
                <w:szCs w:val="20"/>
                <w:lang w:val="en-US"/>
              </w:rPr>
            </w:pPr>
            <w:r w:rsidRPr="00E21C23">
              <w:rPr>
                <w:rFonts w:ascii="Arial" w:hAnsi="Arial" w:cs="Arial"/>
                <w:sz w:val="20"/>
                <w:szCs w:val="20"/>
                <w:lang w:val="en-US"/>
              </w:rPr>
              <w:t>Servicios Ecosistémicos</w:t>
            </w:r>
          </w:p>
        </w:tc>
        <w:tc>
          <w:tcPr>
            <w:tcW w:w="1842" w:type="dxa"/>
            <w:tcBorders>
              <w:top w:val="nil"/>
              <w:left w:val="nil"/>
              <w:bottom w:val="single" w:sz="4" w:space="0" w:color="000000"/>
              <w:right w:val="single" w:sz="4" w:space="0" w:color="000000"/>
            </w:tcBorders>
            <w:shd w:val="clear" w:color="FFFFFF" w:fill="FFFFFF"/>
            <w:vAlign w:val="center"/>
            <w:hideMark/>
          </w:tcPr>
          <w:p w14:paraId="4FD8E743" w14:textId="77777777" w:rsidR="00800FBC" w:rsidRPr="00E21C23" w:rsidRDefault="00A655BE" w:rsidP="00CB0E04">
            <w:pPr>
              <w:jc w:val="both"/>
              <w:rPr>
                <w:rFonts w:ascii="Arial" w:hAnsi="Arial" w:cs="Arial"/>
                <w:sz w:val="20"/>
                <w:szCs w:val="20"/>
              </w:rPr>
            </w:pPr>
            <w:r w:rsidRPr="00E21C23">
              <w:rPr>
                <w:rFonts w:ascii="Arial" w:hAnsi="Arial" w:cs="Arial"/>
                <w:sz w:val="20"/>
                <w:szCs w:val="20"/>
              </w:rPr>
              <w:t xml:space="preserve"> Incentivos económicos para la conservación de los bosques andinos</w:t>
            </w:r>
          </w:p>
        </w:tc>
        <w:tc>
          <w:tcPr>
            <w:tcW w:w="2268" w:type="dxa"/>
            <w:tcBorders>
              <w:top w:val="nil"/>
              <w:left w:val="nil"/>
              <w:bottom w:val="single" w:sz="4" w:space="0" w:color="000000"/>
              <w:right w:val="single" w:sz="4" w:space="0" w:color="000000"/>
            </w:tcBorders>
            <w:shd w:val="clear" w:color="auto" w:fill="auto"/>
            <w:vAlign w:val="center"/>
            <w:hideMark/>
          </w:tcPr>
          <w:p w14:paraId="4F2CC450" w14:textId="77777777" w:rsidR="00800FBC" w:rsidRPr="00E21C23" w:rsidRDefault="00A655BE" w:rsidP="00CB0E04">
            <w:pPr>
              <w:jc w:val="both"/>
              <w:rPr>
                <w:rFonts w:ascii="Arial" w:hAnsi="Arial" w:cs="Arial"/>
                <w:sz w:val="20"/>
                <w:szCs w:val="20"/>
              </w:rPr>
            </w:pPr>
            <w:r w:rsidRPr="00E21C23">
              <w:rPr>
                <w:rFonts w:ascii="Arial" w:hAnsi="Arial" w:cs="Arial"/>
                <w:sz w:val="20"/>
                <w:szCs w:val="20"/>
              </w:rPr>
              <w:t>Protección de 50 ha en coberturas boscosas nativas bajo incentivos</w:t>
            </w:r>
            <w:r w:rsidRPr="00E21C23">
              <w:rPr>
                <w:rFonts w:ascii="Arial" w:hAnsi="Arial" w:cs="Arial"/>
                <w:sz w:val="20"/>
                <w:szCs w:val="20"/>
              </w:rPr>
              <w:t xml:space="preserve"> económicos para la conservación de los bosques andinos</w:t>
            </w:r>
            <w:r w:rsidRPr="00E21C23">
              <w:rPr>
                <w:rFonts w:ascii="Arial" w:hAnsi="Arial" w:cs="Arial"/>
                <w:sz w:val="20"/>
                <w:szCs w:val="20"/>
              </w:rPr>
              <w:br/>
              <w:t>Protección de 13,6 ha en coberturas boscosas nativas bajo incentivos económicos (PSAH) para contribuir a la generación de servicios ambientales hídricos que benefician acueductos abastecedores de la c</w:t>
            </w:r>
            <w:r w:rsidRPr="00E21C23">
              <w:rPr>
                <w:rFonts w:ascii="Arial" w:hAnsi="Arial" w:cs="Arial"/>
                <w:sz w:val="20"/>
                <w:szCs w:val="20"/>
              </w:rPr>
              <w:t>iudad de Bogotá.</w:t>
            </w:r>
          </w:p>
        </w:tc>
        <w:tc>
          <w:tcPr>
            <w:tcW w:w="2127" w:type="dxa"/>
            <w:tcBorders>
              <w:top w:val="nil"/>
              <w:left w:val="nil"/>
              <w:bottom w:val="single" w:sz="4" w:space="0" w:color="000000"/>
              <w:right w:val="single" w:sz="4" w:space="0" w:color="000000"/>
            </w:tcBorders>
          </w:tcPr>
          <w:p w14:paraId="03741C24" w14:textId="77777777" w:rsidR="00800FBC" w:rsidRPr="00E21C23" w:rsidRDefault="00A655BE" w:rsidP="00CB0E04">
            <w:pPr>
              <w:jc w:val="both"/>
              <w:rPr>
                <w:rFonts w:ascii="Arial" w:hAnsi="Arial" w:cs="Arial"/>
                <w:sz w:val="20"/>
                <w:szCs w:val="20"/>
              </w:rPr>
            </w:pPr>
            <w:r w:rsidRPr="00E21C23">
              <w:rPr>
                <w:rFonts w:ascii="Arial" w:hAnsi="Arial" w:cs="Arial"/>
                <w:sz w:val="20"/>
                <w:szCs w:val="20"/>
              </w:rPr>
              <w:t>Se han realizado implementación de incentivos a la conservación por medio de acuerdos de voluntades. Se vinculo un predio de 5.2 ha al programa PSAH y se identificaron predios beneficiarios de los CECA en la franja en 40.31 ha</w:t>
            </w:r>
          </w:p>
        </w:tc>
      </w:tr>
      <w:tr w:rsidR="00AF4A2B" w14:paraId="5B005813" w14:textId="77777777" w:rsidTr="00E21C23">
        <w:trPr>
          <w:trHeight w:val="50"/>
          <w:jc w:val="center"/>
        </w:trPr>
        <w:tc>
          <w:tcPr>
            <w:tcW w:w="1023" w:type="dxa"/>
            <w:tcBorders>
              <w:top w:val="nil"/>
              <w:left w:val="single" w:sz="4" w:space="0" w:color="000000"/>
              <w:bottom w:val="nil"/>
              <w:right w:val="single" w:sz="4" w:space="0" w:color="000000"/>
            </w:tcBorders>
            <w:shd w:val="clear" w:color="FFFFFF" w:fill="FFFFFF"/>
            <w:vAlign w:val="center"/>
            <w:hideMark/>
          </w:tcPr>
          <w:p w14:paraId="7099CA18" w14:textId="77777777" w:rsidR="00800FBC" w:rsidRPr="00E21C23" w:rsidRDefault="00A655BE" w:rsidP="00CB0E04">
            <w:pPr>
              <w:jc w:val="both"/>
              <w:rPr>
                <w:rFonts w:ascii="Arial" w:hAnsi="Arial" w:cs="Arial"/>
                <w:sz w:val="20"/>
                <w:szCs w:val="20"/>
                <w:lang w:val="en-US"/>
              </w:rPr>
            </w:pPr>
            <w:r w:rsidRPr="00E21C23">
              <w:rPr>
                <w:rFonts w:ascii="Arial" w:hAnsi="Arial" w:cs="Arial"/>
                <w:sz w:val="20"/>
                <w:szCs w:val="20"/>
                <w:lang w:val="en-US"/>
              </w:rPr>
              <w:t>15</w:t>
            </w:r>
          </w:p>
        </w:tc>
        <w:tc>
          <w:tcPr>
            <w:tcW w:w="1666" w:type="dxa"/>
            <w:tcBorders>
              <w:top w:val="nil"/>
              <w:left w:val="nil"/>
              <w:bottom w:val="nil"/>
              <w:right w:val="single" w:sz="4" w:space="0" w:color="000000"/>
            </w:tcBorders>
            <w:shd w:val="clear" w:color="FFFFFF" w:fill="FFFFFF"/>
            <w:vAlign w:val="center"/>
            <w:hideMark/>
          </w:tcPr>
          <w:p w14:paraId="56EAF8BF" w14:textId="77777777" w:rsidR="00800FBC" w:rsidRPr="00E21C23" w:rsidRDefault="00A655BE" w:rsidP="00CB0E04">
            <w:pPr>
              <w:jc w:val="both"/>
              <w:rPr>
                <w:rFonts w:ascii="Arial" w:hAnsi="Arial" w:cs="Arial"/>
                <w:sz w:val="20"/>
                <w:szCs w:val="20"/>
                <w:lang w:val="es-CO"/>
              </w:rPr>
            </w:pPr>
            <w:r w:rsidRPr="00E21C23">
              <w:rPr>
                <w:rFonts w:ascii="Arial" w:hAnsi="Arial" w:cs="Arial"/>
                <w:sz w:val="20"/>
                <w:szCs w:val="20"/>
                <w:lang w:val="es-CO"/>
              </w:rPr>
              <w:t xml:space="preserve">Rehabilitación ambiental y geomorfológica </w:t>
            </w:r>
          </w:p>
        </w:tc>
        <w:tc>
          <w:tcPr>
            <w:tcW w:w="1842" w:type="dxa"/>
            <w:tcBorders>
              <w:top w:val="nil"/>
              <w:left w:val="nil"/>
              <w:bottom w:val="nil"/>
              <w:right w:val="single" w:sz="4" w:space="0" w:color="000000"/>
            </w:tcBorders>
            <w:shd w:val="clear" w:color="FFFFFF" w:fill="FFFFFF"/>
            <w:vAlign w:val="center"/>
            <w:hideMark/>
          </w:tcPr>
          <w:p w14:paraId="0F55A54F" w14:textId="77777777" w:rsidR="00800FBC" w:rsidRPr="00E21C23" w:rsidRDefault="00A655BE" w:rsidP="00CB0E04">
            <w:pPr>
              <w:jc w:val="both"/>
              <w:rPr>
                <w:rFonts w:ascii="Arial" w:hAnsi="Arial" w:cs="Arial"/>
                <w:sz w:val="20"/>
                <w:szCs w:val="20"/>
              </w:rPr>
            </w:pPr>
            <w:r w:rsidRPr="00E21C23">
              <w:rPr>
                <w:rFonts w:ascii="Arial" w:hAnsi="Arial" w:cs="Arial"/>
                <w:sz w:val="20"/>
                <w:szCs w:val="20"/>
              </w:rPr>
              <w:t xml:space="preserve">Fortalecimiento institucional para la optimización de instrumentos </w:t>
            </w:r>
            <w:r w:rsidRPr="00E21C23">
              <w:rPr>
                <w:rFonts w:ascii="Arial" w:hAnsi="Arial" w:cs="Arial"/>
                <w:sz w:val="20"/>
                <w:szCs w:val="20"/>
              </w:rPr>
              <w:lastRenderedPageBreak/>
              <w:t>ambientales en canteras</w:t>
            </w:r>
          </w:p>
        </w:tc>
        <w:tc>
          <w:tcPr>
            <w:tcW w:w="2268" w:type="dxa"/>
            <w:tcBorders>
              <w:top w:val="nil"/>
              <w:left w:val="nil"/>
              <w:bottom w:val="nil"/>
              <w:right w:val="single" w:sz="4" w:space="0" w:color="000000"/>
            </w:tcBorders>
            <w:shd w:val="clear" w:color="auto" w:fill="auto"/>
            <w:vAlign w:val="center"/>
            <w:hideMark/>
          </w:tcPr>
          <w:p w14:paraId="63B38D15" w14:textId="77777777" w:rsidR="00800FBC" w:rsidRPr="00E21C23" w:rsidRDefault="00A655BE" w:rsidP="00CB0E04">
            <w:pPr>
              <w:jc w:val="both"/>
              <w:rPr>
                <w:rFonts w:ascii="Arial" w:hAnsi="Arial" w:cs="Arial"/>
                <w:sz w:val="20"/>
                <w:szCs w:val="20"/>
              </w:rPr>
            </w:pPr>
            <w:r w:rsidRPr="00E21C23">
              <w:rPr>
                <w:rFonts w:ascii="Arial" w:hAnsi="Arial" w:cs="Arial"/>
                <w:sz w:val="20"/>
                <w:szCs w:val="20"/>
              </w:rPr>
              <w:lastRenderedPageBreak/>
              <w:t>100% de acciones de los PMRRA de canteras finalizadas</w:t>
            </w:r>
          </w:p>
        </w:tc>
        <w:tc>
          <w:tcPr>
            <w:tcW w:w="2127" w:type="dxa"/>
            <w:tcBorders>
              <w:top w:val="nil"/>
              <w:left w:val="nil"/>
              <w:bottom w:val="nil"/>
              <w:right w:val="single" w:sz="4" w:space="0" w:color="000000"/>
            </w:tcBorders>
          </w:tcPr>
          <w:p w14:paraId="7A38401B" w14:textId="77777777" w:rsidR="00800FBC" w:rsidRPr="00E21C23" w:rsidRDefault="00A655BE" w:rsidP="00CB0E04">
            <w:pPr>
              <w:jc w:val="both"/>
              <w:rPr>
                <w:rFonts w:ascii="Arial" w:hAnsi="Arial" w:cs="Arial"/>
                <w:sz w:val="20"/>
                <w:szCs w:val="20"/>
              </w:rPr>
            </w:pPr>
            <w:r w:rsidRPr="00E21C23">
              <w:rPr>
                <w:rFonts w:ascii="Arial" w:hAnsi="Arial" w:cs="Arial"/>
                <w:color w:val="000000"/>
                <w:sz w:val="20"/>
                <w:szCs w:val="20"/>
              </w:rPr>
              <w:t>Acciones de seguimiento a los PMRRA</w:t>
            </w:r>
          </w:p>
        </w:tc>
      </w:tr>
      <w:tr w:rsidR="00AF4A2B" w14:paraId="1638BD7C" w14:textId="77777777" w:rsidTr="00E21C23">
        <w:trPr>
          <w:trHeight w:val="50"/>
          <w:jc w:val="center"/>
        </w:trPr>
        <w:tc>
          <w:tcPr>
            <w:tcW w:w="1023" w:type="dxa"/>
            <w:tcBorders>
              <w:top w:val="nil"/>
              <w:left w:val="single" w:sz="4" w:space="0" w:color="000000"/>
              <w:bottom w:val="single" w:sz="4" w:space="0" w:color="000000"/>
              <w:right w:val="single" w:sz="4" w:space="0" w:color="000000"/>
            </w:tcBorders>
            <w:shd w:val="clear" w:color="FFFFFF" w:fill="FFFFFF"/>
            <w:vAlign w:val="center"/>
          </w:tcPr>
          <w:p w14:paraId="373FABF1" w14:textId="77777777" w:rsidR="00800FBC" w:rsidRPr="00E21C23" w:rsidRDefault="00800FBC" w:rsidP="00CB0E04">
            <w:pPr>
              <w:jc w:val="both"/>
              <w:rPr>
                <w:rFonts w:ascii="Arial" w:hAnsi="Arial" w:cs="Arial"/>
                <w:sz w:val="20"/>
                <w:szCs w:val="20"/>
                <w:lang w:val="en-US"/>
              </w:rPr>
            </w:pPr>
          </w:p>
        </w:tc>
        <w:tc>
          <w:tcPr>
            <w:tcW w:w="1666" w:type="dxa"/>
            <w:tcBorders>
              <w:top w:val="nil"/>
              <w:left w:val="nil"/>
              <w:bottom w:val="single" w:sz="4" w:space="0" w:color="000000"/>
              <w:right w:val="single" w:sz="4" w:space="0" w:color="000000"/>
            </w:tcBorders>
            <w:shd w:val="clear" w:color="FFFFFF" w:fill="FFFFFF"/>
            <w:vAlign w:val="center"/>
          </w:tcPr>
          <w:p w14:paraId="20B40AA1" w14:textId="77777777" w:rsidR="00800FBC" w:rsidRPr="00E21C23" w:rsidRDefault="00800FBC" w:rsidP="00CB0E04">
            <w:pPr>
              <w:jc w:val="both"/>
              <w:rPr>
                <w:rFonts w:ascii="Arial" w:hAnsi="Arial" w:cs="Arial"/>
                <w:sz w:val="20"/>
                <w:szCs w:val="20"/>
                <w:lang w:val="en-US"/>
              </w:rPr>
            </w:pPr>
          </w:p>
        </w:tc>
        <w:tc>
          <w:tcPr>
            <w:tcW w:w="1842" w:type="dxa"/>
            <w:tcBorders>
              <w:top w:val="nil"/>
              <w:left w:val="nil"/>
              <w:bottom w:val="single" w:sz="4" w:space="0" w:color="000000"/>
              <w:right w:val="single" w:sz="4" w:space="0" w:color="000000"/>
            </w:tcBorders>
            <w:shd w:val="clear" w:color="FFFFFF" w:fill="FFFFFF"/>
            <w:vAlign w:val="center"/>
          </w:tcPr>
          <w:p w14:paraId="3608804E" w14:textId="77777777" w:rsidR="00800FBC" w:rsidRPr="00E21C23" w:rsidRDefault="00800FBC" w:rsidP="00CB0E04">
            <w:pPr>
              <w:jc w:val="both"/>
              <w:rPr>
                <w:rFonts w:ascii="Arial" w:hAnsi="Arial" w:cs="Arial"/>
                <w:sz w:val="20"/>
                <w:szCs w:val="20"/>
              </w:rPr>
            </w:pPr>
          </w:p>
        </w:tc>
        <w:tc>
          <w:tcPr>
            <w:tcW w:w="2268" w:type="dxa"/>
            <w:tcBorders>
              <w:top w:val="nil"/>
              <w:left w:val="nil"/>
              <w:bottom w:val="single" w:sz="4" w:space="0" w:color="000000"/>
              <w:right w:val="single" w:sz="4" w:space="0" w:color="000000"/>
            </w:tcBorders>
            <w:shd w:val="clear" w:color="auto" w:fill="auto"/>
            <w:vAlign w:val="center"/>
          </w:tcPr>
          <w:p w14:paraId="7F2F048D" w14:textId="77777777" w:rsidR="00800FBC" w:rsidRPr="00E21C23" w:rsidRDefault="00800FBC" w:rsidP="00CB0E04">
            <w:pPr>
              <w:jc w:val="both"/>
              <w:rPr>
                <w:rFonts w:ascii="Arial" w:hAnsi="Arial" w:cs="Arial"/>
                <w:sz w:val="20"/>
                <w:szCs w:val="20"/>
              </w:rPr>
            </w:pPr>
          </w:p>
        </w:tc>
        <w:tc>
          <w:tcPr>
            <w:tcW w:w="2127" w:type="dxa"/>
            <w:tcBorders>
              <w:top w:val="nil"/>
              <w:left w:val="nil"/>
              <w:bottom w:val="single" w:sz="4" w:space="0" w:color="000000"/>
              <w:right w:val="single" w:sz="4" w:space="0" w:color="000000"/>
            </w:tcBorders>
          </w:tcPr>
          <w:p w14:paraId="49CE9BB8" w14:textId="77777777" w:rsidR="00800FBC" w:rsidRPr="00E21C23" w:rsidRDefault="00800FBC" w:rsidP="00CB0E04">
            <w:pPr>
              <w:jc w:val="both"/>
              <w:rPr>
                <w:rFonts w:ascii="Arial" w:hAnsi="Arial" w:cs="Arial"/>
                <w:color w:val="000000"/>
                <w:sz w:val="20"/>
                <w:szCs w:val="20"/>
              </w:rPr>
            </w:pPr>
          </w:p>
        </w:tc>
      </w:tr>
    </w:tbl>
    <w:p w14:paraId="19C9F725" w14:textId="77777777" w:rsidR="00800FBC" w:rsidRDefault="00800FBC" w:rsidP="007B39A9">
      <w:pPr>
        <w:jc w:val="both"/>
        <w:rPr>
          <w:rFonts w:ascii="Arial" w:hAnsi="Arial" w:cs="Arial"/>
          <w:sz w:val="22"/>
          <w:szCs w:val="22"/>
        </w:rPr>
      </w:pPr>
    </w:p>
    <w:p w14:paraId="4C4E22E2" w14:textId="77777777" w:rsidR="00800FBC" w:rsidRPr="00E21C23" w:rsidRDefault="00A655BE" w:rsidP="00D71DD4">
      <w:pPr>
        <w:jc w:val="both"/>
        <w:rPr>
          <w:rFonts w:ascii="Arial" w:hAnsi="Arial" w:cs="Arial"/>
          <w:b/>
          <w:bCs/>
          <w:sz w:val="22"/>
          <w:szCs w:val="22"/>
          <w:lang w:val="es-MX"/>
        </w:rPr>
      </w:pPr>
      <w:r w:rsidRPr="00E21C23">
        <w:rPr>
          <w:rFonts w:ascii="Arial" w:hAnsi="Arial" w:cs="Arial"/>
          <w:b/>
          <w:bCs/>
          <w:sz w:val="22"/>
          <w:szCs w:val="22"/>
          <w:lang w:val="es-MX"/>
        </w:rPr>
        <w:t xml:space="preserve">Proyecto 1. </w:t>
      </w:r>
      <w:r w:rsidRPr="00E21C23">
        <w:rPr>
          <w:rFonts w:ascii="Arial" w:hAnsi="Arial" w:cs="Arial"/>
          <w:b/>
          <w:bCs/>
          <w:sz w:val="22"/>
          <w:szCs w:val="22"/>
          <w:lang w:val="es-MX"/>
        </w:rPr>
        <w:t>Amojonamiento con referentes culturales Adecuación</w:t>
      </w:r>
    </w:p>
    <w:p w14:paraId="6C9D226C" w14:textId="77777777" w:rsidR="00800FBC" w:rsidRPr="000A182A" w:rsidRDefault="00800FBC" w:rsidP="00D71DD4">
      <w:pPr>
        <w:jc w:val="both"/>
        <w:rPr>
          <w:rFonts w:ascii="Arial" w:hAnsi="Arial" w:cs="Arial"/>
          <w:sz w:val="22"/>
          <w:szCs w:val="22"/>
          <w:lang w:val="es-MX"/>
        </w:rPr>
      </w:pPr>
    </w:p>
    <w:p w14:paraId="633E7FC5" w14:textId="77777777" w:rsidR="00800FBC" w:rsidRPr="000A182A" w:rsidRDefault="00A655BE" w:rsidP="00D71DD4">
      <w:pPr>
        <w:numPr>
          <w:ilvl w:val="0"/>
          <w:numId w:val="4"/>
        </w:numPr>
        <w:spacing w:after="160" w:line="259" w:lineRule="auto"/>
        <w:jc w:val="both"/>
        <w:rPr>
          <w:rFonts w:ascii="Arial" w:hAnsi="Arial" w:cs="Arial"/>
          <w:sz w:val="22"/>
          <w:szCs w:val="22"/>
          <w:lang w:val="es-MX"/>
        </w:rPr>
      </w:pPr>
      <w:r w:rsidRPr="000A182A">
        <w:rPr>
          <w:rFonts w:ascii="Arial" w:hAnsi="Arial" w:cs="Arial"/>
          <w:sz w:val="22"/>
          <w:szCs w:val="22"/>
          <w:lang w:val="es-ES"/>
        </w:rPr>
        <w:t xml:space="preserve">Reconocimiento en campo de los sitios seleccionados, se realizó contacto y aceptación permisos de propietarios de predios para la instalación de Hitos. </w:t>
      </w:r>
    </w:p>
    <w:p w14:paraId="6FB89031" w14:textId="77777777" w:rsidR="00800FBC" w:rsidRPr="000A182A" w:rsidRDefault="00A655BE" w:rsidP="00D71DD4">
      <w:pPr>
        <w:numPr>
          <w:ilvl w:val="0"/>
          <w:numId w:val="4"/>
        </w:numPr>
        <w:spacing w:after="160" w:line="259" w:lineRule="auto"/>
        <w:jc w:val="both"/>
        <w:rPr>
          <w:rFonts w:ascii="Arial" w:hAnsi="Arial" w:cs="Arial"/>
          <w:sz w:val="22"/>
          <w:szCs w:val="22"/>
          <w:lang w:val="es-MX"/>
        </w:rPr>
      </w:pPr>
      <w:r w:rsidRPr="000A182A">
        <w:rPr>
          <w:rFonts w:ascii="Arial" w:hAnsi="Arial" w:cs="Arial"/>
          <w:sz w:val="22"/>
          <w:szCs w:val="22"/>
          <w:lang w:val="es-ES"/>
        </w:rPr>
        <w:t>Apoyo en proceso participativo para definir las car</w:t>
      </w:r>
      <w:r w:rsidRPr="000A182A">
        <w:rPr>
          <w:rFonts w:ascii="Arial" w:hAnsi="Arial" w:cs="Arial"/>
          <w:sz w:val="22"/>
          <w:szCs w:val="22"/>
          <w:lang w:val="es-ES"/>
        </w:rPr>
        <w:t>acterísticas de la señalética que se instalará en Cerros Orientales liderado por el Instituto Distrital de Turismo.</w:t>
      </w:r>
    </w:p>
    <w:p w14:paraId="168089A9" w14:textId="77777777" w:rsidR="00800FBC" w:rsidRDefault="00A655BE" w:rsidP="00D71DD4">
      <w:pPr>
        <w:pStyle w:val="Prrafodelista"/>
        <w:numPr>
          <w:ilvl w:val="0"/>
          <w:numId w:val="4"/>
        </w:numPr>
        <w:spacing w:after="0" w:line="240" w:lineRule="auto"/>
        <w:rPr>
          <w:rFonts w:ascii="Arial" w:eastAsia="Arial" w:hAnsi="Arial" w:cs="Arial"/>
          <w:sz w:val="22"/>
          <w:szCs w:val="22"/>
        </w:rPr>
      </w:pPr>
      <w:r w:rsidRPr="000A182A">
        <w:rPr>
          <w:rFonts w:ascii="Arial" w:eastAsia="Arial" w:hAnsi="Arial" w:cs="Arial"/>
          <w:sz w:val="22"/>
          <w:szCs w:val="22"/>
        </w:rPr>
        <w:t>En el cumplimiento de la meta de amojonamiento, se han implementado cuatro (4) hitos con la participación de comunidades asentadas en la fra</w:t>
      </w:r>
      <w:r w:rsidRPr="000A182A">
        <w:rPr>
          <w:rFonts w:ascii="Arial" w:eastAsia="Arial" w:hAnsi="Arial" w:cs="Arial"/>
          <w:sz w:val="22"/>
          <w:szCs w:val="22"/>
        </w:rPr>
        <w:t>nja de adecuación que corresponden a:</w:t>
      </w:r>
    </w:p>
    <w:p w14:paraId="5C2DD490" w14:textId="77777777" w:rsidR="00800FBC" w:rsidRPr="000A182A" w:rsidRDefault="00800FBC" w:rsidP="00E81B63">
      <w:pPr>
        <w:pStyle w:val="Prrafodelista"/>
        <w:spacing w:after="0" w:line="240" w:lineRule="auto"/>
        <w:rPr>
          <w:rFonts w:ascii="Arial" w:eastAsia="Arial" w:hAnsi="Arial" w:cs="Arial"/>
          <w:sz w:val="22"/>
          <w:szCs w:val="22"/>
        </w:rPr>
      </w:pPr>
    </w:p>
    <w:p w14:paraId="65406CAE" w14:textId="77777777" w:rsidR="00800FBC" w:rsidRPr="000A182A" w:rsidRDefault="00A655BE" w:rsidP="00D71DD4">
      <w:pPr>
        <w:pStyle w:val="Prrafodelista"/>
        <w:numPr>
          <w:ilvl w:val="0"/>
          <w:numId w:val="5"/>
        </w:numPr>
        <w:spacing w:after="0" w:line="240" w:lineRule="auto"/>
        <w:jc w:val="both"/>
        <w:rPr>
          <w:rFonts w:ascii="Arial" w:eastAsia="Arial" w:hAnsi="Arial" w:cs="Arial"/>
          <w:sz w:val="22"/>
          <w:szCs w:val="22"/>
        </w:rPr>
      </w:pPr>
      <w:r w:rsidRPr="000A182A">
        <w:rPr>
          <w:rFonts w:ascii="Arial" w:eastAsia="Arial" w:hAnsi="Arial" w:cs="Arial"/>
          <w:b/>
          <w:bCs/>
          <w:sz w:val="22"/>
          <w:szCs w:val="22"/>
        </w:rPr>
        <w:t>Hito Cultural Sendero Entre Verde de Luz y Piedra</w:t>
      </w:r>
      <w:r w:rsidRPr="000A182A">
        <w:rPr>
          <w:rFonts w:ascii="Arial" w:eastAsia="Arial" w:hAnsi="Arial" w:cs="Arial"/>
          <w:sz w:val="22"/>
          <w:szCs w:val="22"/>
        </w:rPr>
        <w:t>, por la cual se accede al Aula Ambiental Soratama – Localidad de Usaquén. Este fue desarrollado en el año de 2016, en el marco de la “</w:t>
      </w:r>
      <w:r w:rsidRPr="000A182A">
        <w:rPr>
          <w:rFonts w:ascii="Arial" w:eastAsia="Arial" w:hAnsi="Arial" w:cs="Arial"/>
          <w:i/>
          <w:sz w:val="22"/>
          <w:szCs w:val="22"/>
        </w:rPr>
        <w:t xml:space="preserve">Jornada ambiental para la </w:t>
      </w:r>
      <w:r w:rsidRPr="000A182A">
        <w:rPr>
          <w:rFonts w:ascii="Arial" w:eastAsia="Arial" w:hAnsi="Arial" w:cs="Arial"/>
          <w:i/>
          <w:sz w:val="22"/>
          <w:szCs w:val="22"/>
        </w:rPr>
        <w:t>revitalización de la franja de adecuación de los cerros orientales con la comunidad de Soratama</w:t>
      </w:r>
      <w:r w:rsidRPr="000A182A">
        <w:rPr>
          <w:rFonts w:ascii="Arial" w:eastAsia="Arial" w:hAnsi="Arial" w:cs="Arial"/>
          <w:sz w:val="22"/>
          <w:szCs w:val="22"/>
        </w:rPr>
        <w:t xml:space="preserve">” y consistió en el desarrollo de murales con grafitis ecológicos y pintura de los accesos al aula ambiental, con el acompañamiento de las comunidades locales.  </w:t>
      </w:r>
    </w:p>
    <w:p w14:paraId="73963D47" w14:textId="77777777" w:rsidR="00800FBC" w:rsidRPr="000A182A" w:rsidRDefault="00A655BE" w:rsidP="00D71DD4">
      <w:pPr>
        <w:pStyle w:val="Prrafodelista"/>
        <w:numPr>
          <w:ilvl w:val="0"/>
          <w:numId w:val="5"/>
        </w:numPr>
        <w:spacing w:after="0" w:line="240" w:lineRule="auto"/>
        <w:jc w:val="both"/>
        <w:rPr>
          <w:rFonts w:ascii="Arial" w:eastAsia="Arial" w:hAnsi="Arial" w:cs="Arial"/>
          <w:sz w:val="22"/>
          <w:szCs w:val="22"/>
        </w:rPr>
      </w:pPr>
      <w:r w:rsidRPr="000A182A">
        <w:rPr>
          <w:rFonts w:ascii="Arial" w:eastAsia="Arial" w:hAnsi="Arial" w:cs="Arial"/>
          <w:b/>
          <w:bCs/>
          <w:sz w:val="22"/>
          <w:szCs w:val="22"/>
        </w:rPr>
        <w:t>Hito Cultural Quebrada Padre de Jesús</w:t>
      </w:r>
      <w:r w:rsidRPr="000A182A">
        <w:rPr>
          <w:rFonts w:ascii="Arial" w:eastAsia="Arial" w:hAnsi="Arial" w:cs="Arial"/>
          <w:sz w:val="22"/>
          <w:szCs w:val="22"/>
        </w:rPr>
        <w:t xml:space="preserve"> – Localidad de Santa Fe. Este hito se realizó entre los años 2017 y 2018 en el marco de la iniciativa comunitaria </w:t>
      </w:r>
      <w:r w:rsidRPr="000A182A">
        <w:rPr>
          <w:rFonts w:ascii="Arial" w:eastAsia="Arial" w:hAnsi="Arial" w:cs="Arial"/>
          <w:b/>
          <w:sz w:val="22"/>
          <w:szCs w:val="22"/>
        </w:rPr>
        <w:t>“Nuestros Cerros, Fuente de Agua Fuente de Vida”</w:t>
      </w:r>
      <w:r w:rsidRPr="000A182A">
        <w:rPr>
          <w:rFonts w:ascii="Arial" w:eastAsia="Arial" w:hAnsi="Arial" w:cs="Arial"/>
          <w:sz w:val="22"/>
          <w:szCs w:val="22"/>
        </w:rPr>
        <w:t>.</w:t>
      </w:r>
    </w:p>
    <w:p w14:paraId="65B9C679" w14:textId="77777777" w:rsidR="00800FBC" w:rsidRPr="000A182A" w:rsidRDefault="00A655BE" w:rsidP="00D71DD4">
      <w:pPr>
        <w:pStyle w:val="Prrafodelista"/>
        <w:numPr>
          <w:ilvl w:val="0"/>
          <w:numId w:val="5"/>
        </w:numPr>
        <w:spacing w:after="0" w:line="240" w:lineRule="auto"/>
        <w:jc w:val="both"/>
        <w:rPr>
          <w:rFonts w:ascii="Arial" w:eastAsia="Arial" w:hAnsi="Arial" w:cs="Arial"/>
          <w:sz w:val="22"/>
          <w:szCs w:val="22"/>
        </w:rPr>
      </w:pPr>
      <w:r w:rsidRPr="000A182A">
        <w:rPr>
          <w:rFonts w:ascii="Arial" w:eastAsia="Arial" w:hAnsi="Arial" w:cs="Arial"/>
          <w:b/>
          <w:bCs/>
          <w:sz w:val="22"/>
          <w:szCs w:val="22"/>
        </w:rPr>
        <w:t>Quebrada Mochón del Diablo</w:t>
      </w:r>
      <w:r w:rsidRPr="000A182A">
        <w:rPr>
          <w:rFonts w:ascii="Arial" w:eastAsia="Arial" w:hAnsi="Arial" w:cs="Arial"/>
          <w:sz w:val="22"/>
          <w:szCs w:val="22"/>
        </w:rPr>
        <w:t xml:space="preserve"> – Localidad de Santa Fe. E</w:t>
      </w:r>
      <w:r w:rsidRPr="000A182A">
        <w:rPr>
          <w:rFonts w:ascii="Arial" w:eastAsia="Arial" w:hAnsi="Arial" w:cs="Arial"/>
          <w:sz w:val="22"/>
          <w:szCs w:val="22"/>
        </w:rPr>
        <w:t xml:space="preserve">ste hito complementa al hito Cultural Padre Jesús, el cual estuvo ejecutado con las organizaciones comunitarias locales dentro de la iniciativa comunitaria </w:t>
      </w:r>
      <w:r w:rsidRPr="000A182A">
        <w:rPr>
          <w:rFonts w:ascii="Arial" w:eastAsia="Arial" w:hAnsi="Arial" w:cs="Arial"/>
          <w:b/>
          <w:sz w:val="22"/>
          <w:szCs w:val="22"/>
        </w:rPr>
        <w:t>“Nuestros Cerros, Fuente de Agua Fuente de Vida”.</w:t>
      </w:r>
    </w:p>
    <w:p w14:paraId="23000F90" w14:textId="77777777" w:rsidR="00800FBC" w:rsidRPr="000A182A" w:rsidRDefault="00A655BE" w:rsidP="00D71DD4">
      <w:pPr>
        <w:pStyle w:val="Prrafodelista"/>
        <w:numPr>
          <w:ilvl w:val="0"/>
          <w:numId w:val="5"/>
        </w:numPr>
        <w:spacing w:after="0" w:line="240" w:lineRule="auto"/>
        <w:jc w:val="both"/>
        <w:rPr>
          <w:rFonts w:ascii="Arial" w:eastAsia="Arial" w:hAnsi="Arial" w:cs="Arial"/>
          <w:sz w:val="22"/>
          <w:szCs w:val="22"/>
        </w:rPr>
      </w:pPr>
      <w:r w:rsidRPr="000A182A">
        <w:rPr>
          <w:rFonts w:ascii="Arial" w:eastAsia="Arial" w:hAnsi="Arial" w:cs="Arial"/>
          <w:b/>
          <w:sz w:val="22"/>
          <w:szCs w:val="22"/>
        </w:rPr>
        <w:t xml:space="preserve">Río Vicachá. </w:t>
      </w:r>
      <w:r w:rsidRPr="000A182A">
        <w:rPr>
          <w:rFonts w:ascii="Arial" w:eastAsia="Arial" w:hAnsi="Arial" w:cs="Arial"/>
          <w:bCs/>
          <w:sz w:val="22"/>
          <w:szCs w:val="22"/>
        </w:rPr>
        <w:t>En el marco de la implementación de l</w:t>
      </w:r>
      <w:r w:rsidRPr="000A182A">
        <w:rPr>
          <w:rFonts w:ascii="Arial" w:eastAsia="Arial" w:hAnsi="Arial" w:cs="Arial"/>
          <w:bCs/>
          <w:sz w:val="22"/>
          <w:szCs w:val="22"/>
        </w:rPr>
        <w:t xml:space="preserve">a iniciativa ciudadana “Nuestros Cerros, Fuente de Agua-Fuente de Vida”, en un trabajo conjunto con jóvenes pertenecientes a la corporación SIHYTA y el grupo NAKUMA, se elaboró un mural ambiental </w:t>
      </w:r>
      <w:r w:rsidRPr="000A182A">
        <w:rPr>
          <w:rFonts w:ascii="Arial" w:eastAsia="Arial" w:hAnsi="Arial" w:cs="Arial"/>
          <w:bCs/>
          <w:sz w:val="22"/>
          <w:szCs w:val="22"/>
        </w:rPr>
        <w:lastRenderedPageBreak/>
        <w:t>con el que se busca identificar a través de la pintura, un h</w:t>
      </w:r>
      <w:r w:rsidRPr="000A182A">
        <w:rPr>
          <w:rFonts w:ascii="Arial" w:eastAsia="Arial" w:hAnsi="Arial" w:cs="Arial"/>
          <w:bCs/>
          <w:sz w:val="22"/>
          <w:szCs w:val="22"/>
        </w:rPr>
        <w:t>ito de amojonamiento cultural del comienzo de la Franja de Adecuación de los Cerros Orientales, con el fin de establecer un punto estratégico que sirva como referente de ubicación para los ciudadanos.</w:t>
      </w:r>
    </w:p>
    <w:p w14:paraId="04E590DA" w14:textId="77777777" w:rsidR="00E21C23" w:rsidRDefault="00E21C23" w:rsidP="00D71DD4">
      <w:pPr>
        <w:pStyle w:val="Textonotapie"/>
        <w:jc w:val="both"/>
        <w:rPr>
          <w:rFonts w:ascii="Arial" w:eastAsia="Arial" w:hAnsi="Arial" w:cs="Arial"/>
          <w:bCs/>
          <w:sz w:val="22"/>
          <w:szCs w:val="22"/>
        </w:rPr>
      </w:pPr>
    </w:p>
    <w:p w14:paraId="463332F1" w14:textId="1D87FC44" w:rsidR="00800FBC" w:rsidRDefault="00A655BE" w:rsidP="00D71DD4">
      <w:pPr>
        <w:pStyle w:val="Textonotapie"/>
        <w:jc w:val="both"/>
        <w:rPr>
          <w:rFonts w:ascii="Arial" w:eastAsia="Arial" w:hAnsi="Arial" w:cs="Arial"/>
          <w:bCs/>
          <w:sz w:val="22"/>
          <w:szCs w:val="22"/>
        </w:rPr>
      </w:pPr>
      <w:r w:rsidRPr="000A182A">
        <w:rPr>
          <w:rFonts w:ascii="Arial" w:eastAsia="Arial" w:hAnsi="Arial" w:cs="Arial"/>
          <w:bCs/>
          <w:sz w:val="22"/>
          <w:szCs w:val="22"/>
        </w:rPr>
        <w:t xml:space="preserve">De igual manera, durante el cuatrienio de 2020 a 2024, </w:t>
      </w:r>
      <w:r w:rsidRPr="000A182A">
        <w:rPr>
          <w:rFonts w:ascii="Arial" w:hAnsi="Arial" w:cs="Arial"/>
          <w:sz w:val="22"/>
          <w:szCs w:val="22"/>
        </w:rPr>
        <w:t>se decide continuar el amojonamiento de la franja de adecuación, a través de la instalación de vallas informativas, que resaltan un referente cultural o socioambiental, la delimitación de la franja por</w:t>
      </w:r>
      <w:r w:rsidRPr="000A182A">
        <w:rPr>
          <w:rFonts w:ascii="Arial" w:hAnsi="Arial" w:cs="Arial"/>
          <w:sz w:val="22"/>
          <w:szCs w:val="22"/>
        </w:rPr>
        <w:t xml:space="preserve"> medio de mapas y los usos permitidos de acuerdo con la zonificación establecida en el decreto 485 de 2015; en este sentido,</w:t>
      </w:r>
      <w:r w:rsidRPr="000A182A">
        <w:rPr>
          <w:rFonts w:ascii="Arial" w:eastAsia="Arial" w:hAnsi="Arial" w:cs="Arial"/>
          <w:bCs/>
          <w:sz w:val="22"/>
          <w:szCs w:val="22"/>
        </w:rPr>
        <w:t xml:space="preserve"> se realizó la instalación de 1</w:t>
      </w:r>
      <w:r>
        <w:rPr>
          <w:rFonts w:ascii="Arial" w:eastAsia="Arial" w:hAnsi="Arial" w:cs="Arial"/>
          <w:bCs/>
          <w:sz w:val="22"/>
          <w:szCs w:val="22"/>
        </w:rPr>
        <w:t>1 señales.</w:t>
      </w:r>
    </w:p>
    <w:p w14:paraId="353612C8" w14:textId="77777777" w:rsidR="00800FBC" w:rsidRDefault="00800FBC" w:rsidP="00D71DD4">
      <w:pPr>
        <w:pStyle w:val="Textonotapie"/>
        <w:jc w:val="both"/>
        <w:rPr>
          <w:rFonts w:ascii="Arial" w:eastAsia="Arial" w:hAnsi="Arial" w:cs="Arial"/>
          <w:bCs/>
          <w:sz w:val="22"/>
          <w:szCs w:val="22"/>
        </w:rPr>
      </w:pPr>
    </w:p>
    <w:p w14:paraId="767B4437" w14:textId="77777777" w:rsidR="00800FBC" w:rsidRPr="00E21C23" w:rsidRDefault="00A655BE" w:rsidP="00D71DD4">
      <w:pPr>
        <w:jc w:val="both"/>
        <w:rPr>
          <w:rFonts w:ascii="Arial" w:hAnsi="Arial" w:cs="Arial"/>
          <w:b/>
          <w:bCs/>
          <w:sz w:val="22"/>
          <w:szCs w:val="22"/>
          <w:lang w:val="es-MX"/>
        </w:rPr>
      </w:pPr>
      <w:r w:rsidRPr="00E21C23">
        <w:rPr>
          <w:rFonts w:ascii="Arial" w:hAnsi="Arial" w:cs="Arial"/>
          <w:b/>
          <w:bCs/>
          <w:sz w:val="22"/>
          <w:szCs w:val="22"/>
          <w:lang w:val="es-MX"/>
        </w:rPr>
        <w:t xml:space="preserve">Proyecto 2. Adquisición predial </w:t>
      </w:r>
    </w:p>
    <w:p w14:paraId="71F4EFB5" w14:textId="77777777" w:rsidR="00800FBC" w:rsidRPr="000A182A" w:rsidRDefault="00800FBC" w:rsidP="00D71DD4">
      <w:pPr>
        <w:jc w:val="both"/>
        <w:rPr>
          <w:rFonts w:ascii="Arial" w:hAnsi="Arial" w:cs="Arial"/>
          <w:sz w:val="22"/>
          <w:szCs w:val="22"/>
          <w:lang w:val="es-MX"/>
        </w:rPr>
      </w:pPr>
    </w:p>
    <w:p w14:paraId="5C9CEB2A" w14:textId="77777777" w:rsidR="00800FBC" w:rsidRDefault="00A655BE" w:rsidP="00D71DD4">
      <w:pPr>
        <w:jc w:val="both"/>
        <w:rPr>
          <w:rFonts w:ascii="Arial" w:hAnsi="Arial" w:cs="Arial"/>
          <w:sz w:val="22"/>
          <w:szCs w:val="22"/>
        </w:rPr>
      </w:pPr>
      <w:r w:rsidRPr="000A182A">
        <w:rPr>
          <w:rFonts w:ascii="Arial" w:hAnsi="Arial" w:cs="Arial"/>
          <w:sz w:val="22"/>
          <w:szCs w:val="22"/>
        </w:rPr>
        <w:t>La Secretaría Distrital de Ambiente en articulación con</w:t>
      </w:r>
      <w:r w:rsidRPr="000A182A">
        <w:rPr>
          <w:rFonts w:ascii="Arial" w:hAnsi="Arial" w:cs="Arial"/>
          <w:sz w:val="22"/>
          <w:szCs w:val="22"/>
        </w:rPr>
        <w:t xml:space="preserve"> la Empresa de Acueducto y Alcantarillado de Bogotá y la CAR, mediante Acta de fecha 4 de abril de 2018, concertaron las Áreas de Importancia Estratégica para la conservación de los recursos hídricos de Bogotá, incorporando entre otras, el total de la fran</w:t>
      </w:r>
      <w:r w:rsidRPr="000A182A">
        <w:rPr>
          <w:rFonts w:ascii="Arial" w:hAnsi="Arial" w:cs="Arial"/>
          <w:sz w:val="22"/>
          <w:szCs w:val="22"/>
        </w:rPr>
        <w:t xml:space="preserve">ja de adecuación, para dar cumplimiento a la orden No. 4.25 de la sentencia del Río Bogotá (AP 2001-90479 de Gustavo Moya Ángel), dictada por el Consejo de Estado. </w:t>
      </w:r>
    </w:p>
    <w:p w14:paraId="7A09EF51" w14:textId="77777777" w:rsidR="00E21C23" w:rsidRPr="000A182A" w:rsidRDefault="00E21C23" w:rsidP="00D71DD4">
      <w:pPr>
        <w:jc w:val="both"/>
        <w:rPr>
          <w:rFonts w:ascii="Arial" w:hAnsi="Arial" w:cs="Arial"/>
          <w:sz w:val="22"/>
          <w:szCs w:val="22"/>
        </w:rPr>
      </w:pPr>
    </w:p>
    <w:p w14:paraId="0AF68034" w14:textId="77777777" w:rsidR="00800FBC" w:rsidRPr="000A182A" w:rsidRDefault="00A655BE" w:rsidP="00D71DD4">
      <w:pPr>
        <w:jc w:val="both"/>
        <w:rPr>
          <w:rFonts w:ascii="Arial" w:hAnsi="Arial" w:cs="Arial"/>
          <w:sz w:val="22"/>
          <w:szCs w:val="22"/>
        </w:rPr>
      </w:pPr>
      <w:r w:rsidRPr="000A182A">
        <w:rPr>
          <w:rFonts w:ascii="Arial" w:hAnsi="Arial" w:cs="Arial"/>
          <w:sz w:val="22"/>
          <w:szCs w:val="22"/>
        </w:rPr>
        <w:t>Con el aval del Consejo Estratégico de la Cuenca Hidrográfica del río Bogotá (CECH), se in</w:t>
      </w:r>
      <w:r w:rsidRPr="000A182A">
        <w:rPr>
          <w:rFonts w:ascii="Arial" w:hAnsi="Arial" w:cs="Arial"/>
          <w:sz w:val="22"/>
          <w:szCs w:val="22"/>
        </w:rPr>
        <w:t>cluyó la totalidad del AOPP como área de importancia de recurso hídrico, con el fin de poder adquirir predios con recursos del 1% de los ingresos corrientes del Distrito Capital. Esta decisión quedó plasmada en la Resolución 2332 de 2018 emitida por la SDA</w:t>
      </w:r>
      <w:r w:rsidRPr="000A182A">
        <w:rPr>
          <w:rFonts w:ascii="Arial" w:hAnsi="Arial" w:cs="Arial"/>
          <w:sz w:val="22"/>
          <w:szCs w:val="22"/>
        </w:rPr>
        <w:t>.</w:t>
      </w:r>
    </w:p>
    <w:p w14:paraId="2DA10B7B" w14:textId="77777777" w:rsidR="00800FBC" w:rsidRPr="000A182A" w:rsidRDefault="00800FBC" w:rsidP="00D71DD4">
      <w:pPr>
        <w:jc w:val="both"/>
        <w:rPr>
          <w:rFonts w:ascii="Arial" w:hAnsi="Arial" w:cs="Arial"/>
          <w:sz w:val="22"/>
          <w:szCs w:val="22"/>
        </w:rPr>
      </w:pPr>
    </w:p>
    <w:p w14:paraId="16423731" w14:textId="77777777" w:rsidR="00800FBC" w:rsidRPr="000A182A" w:rsidRDefault="00A655BE" w:rsidP="00D71DD4">
      <w:pPr>
        <w:jc w:val="both"/>
        <w:rPr>
          <w:rFonts w:ascii="Arial" w:hAnsi="Arial" w:cs="Arial"/>
          <w:sz w:val="22"/>
          <w:szCs w:val="22"/>
        </w:rPr>
      </w:pPr>
      <w:r w:rsidRPr="000A182A">
        <w:rPr>
          <w:rFonts w:ascii="Arial" w:hAnsi="Arial" w:cs="Arial"/>
          <w:sz w:val="22"/>
          <w:szCs w:val="22"/>
        </w:rPr>
        <w:t>En este contexto, a través del convenio suscrito entre la Secretaria Distrital de Ambiente -SDA- con la EAAB-ESP (Convenio No. 20171240 de 21 de julio de 2017) con el objeto de: “Aunar esfuerzos técnicos y administrativos para la adquisición, mantenimie</w:t>
      </w:r>
      <w:r w:rsidRPr="000A182A">
        <w:rPr>
          <w:rFonts w:ascii="Arial" w:hAnsi="Arial" w:cs="Arial"/>
          <w:sz w:val="22"/>
          <w:szCs w:val="22"/>
        </w:rPr>
        <w:t xml:space="preserve">nto y administración de los predios requeridos para la protección y conservación del recurso hídrico conforme con lo establecido en el artículo 111 de la Ley 99 de 1993, artículo 210 de la ley 1450 de 2011 y lo reglamentado mediante el Decreto 953 de mayo </w:t>
      </w:r>
      <w:r w:rsidRPr="000A182A">
        <w:rPr>
          <w:rFonts w:ascii="Arial" w:hAnsi="Arial" w:cs="Arial"/>
          <w:sz w:val="22"/>
          <w:szCs w:val="22"/>
        </w:rPr>
        <w:t xml:space="preserve">de 2013” se realizó la adquisición </w:t>
      </w:r>
      <w:r w:rsidRPr="000A182A">
        <w:rPr>
          <w:rFonts w:ascii="Arial" w:hAnsi="Arial" w:cs="Arial"/>
          <w:sz w:val="22"/>
          <w:szCs w:val="22"/>
        </w:rPr>
        <w:lastRenderedPageBreak/>
        <w:t xml:space="preserve">de 159,6 ha del predio denominado La Serranía, el cual tiene aproximadamente un 12% de su extensión en el área de ocupación público prioritaria y el resto en la zona de reserva forestal del Bosque Oriental.  </w:t>
      </w:r>
    </w:p>
    <w:p w14:paraId="054C0D8C" w14:textId="77777777" w:rsidR="00800FBC" w:rsidRPr="000A182A" w:rsidRDefault="00800FBC" w:rsidP="00D71DD4">
      <w:pPr>
        <w:jc w:val="both"/>
        <w:rPr>
          <w:rFonts w:ascii="Arial" w:hAnsi="Arial" w:cs="Arial"/>
          <w:color w:val="000000"/>
          <w:sz w:val="22"/>
          <w:szCs w:val="22"/>
          <w:lang w:eastAsia="es-CO"/>
        </w:rPr>
      </w:pPr>
    </w:p>
    <w:p w14:paraId="51B076EB" w14:textId="77777777" w:rsidR="00800FBC" w:rsidRDefault="00A655BE" w:rsidP="00D71DD4">
      <w:pPr>
        <w:jc w:val="both"/>
        <w:rPr>
          <w:rFonts w:ascii="Arial" w:hAnsi="Arial" w:cs="Arial"/>
          <w:color w:val="000000"/>
          <w:sz w:val="22"/>
          <w:szCs w:val="22"/>
          <w:lang w:eastAsia="es-CO"/>
        </w:rPr>
      </w:pPr>
      <w:r w:rsidRPr="000A182A">
        <w:rPr>
          <w:rFonts w:ascii="Arial" w:hAnsi="Arial" w:cs="Arial"/>
          <w:color w:val="000000"/>
          <w:sz w:val="22"/>
          <w:szCs w:val="22"/>
          <w:lang w:eastAsia="es-CO"/>
        </w:rPr>
        <w:t>Actualmente</w:t>
      </w:r>
      <w:r w:rsidRPr="000A182A">
        <w:rPr>
          <w:rFonts w:ascii="Arial" w:hAnsi="Arial" w:cs="Arial"/>
          <w:color w:val="000000"/>
          <w:sz w:val="22"/>
          <w:szCs w:val="22"/>
          <w:lang w:eastAsia="es-CO"/>
        </w:rPr>
        <w:t xml:space="preserve"> se tienen 8</w:t>
      </w:r>
      <w:r>
        <w:rPr>
          <w:rFonts w:ascii="Arial" w:hAnsi="Arial" w:cs="Arial"/>
          <w:color w:val="000000"/>
          <w:sz w:val="22"/>
          <w:szCs w:val="22"/>
          <w:lang w:eastAsia="es-CO"/>
        </w:rPr>
        <w:t>1</w:t>
      </w:r>
      <w:r w:rsidRPr="000A182A">
        <w:rPr>
          <w:rFonts w:ascii="Arial" w:hAnsi="Arial" w:cs="Arial"/>
          <w:color w:val="000000"/>
          <w:sz w:val="22"/>
          <w:szCs w:val="22"/>
          <w:lang w:eastAsia="es-CO"/>
        </w:rPr>
        <w:t xml:space="preserve"> predios que presentan afectación por el Área de Ocupación Público Prioritaria -AOPP con una extensión de 269,24 hectáreas aproximadamente; 3 predios (CEOR-0049, CEOR-0051, CEOR-0110) se encuentran adquiridos con un total de 24.1 ha.</w:t>
      </w:r>
    </w:p>
    <w:p w14:paraId="79CF0503" w14:textId="77777777" w:rsidR="00800FBC" w:rsidRDefault="00800FBC" w:rsidP="00D71DD4">
      <w:pPr>
        <w:jc w:val="both"/>
        <w:rPr>
          <w:rFonts w:ascii="Arial" w:hAnsi="Arial" w:cs="Arial"/>
          <w:color w:val="000000"/>
          <w:sz w:val="22"/>
          <w:szCs w:val="22"/>
          <w:lang w:eastAsia="es-CO"/>
        </w:rPr>
      </w:pPr>
    </w:p>
    <w:p w14:paraId="160036A8" w14:textId="77777777" w:rsidR="00800FBC" w:rsidRPr="000A182A" w:rsidRDefault="00A655BE" w:rsidP="00D71DD4">
      <w:pPr>
        <w:jc w:val="both"/>
        <w:rPr>
          <w:rFonts w:ascii="Arial" w:hAnsi="Arial" w:cs="Arial"/>
          <w:sz w:val="22"/>
          <w:szCs w:val="22"/>
          <w:lang w:val="es-MX"/>
        </w:rPr>
      </w:pPr>
      <w:r w:rsidRPr="000A182A">
        <w:rPr>
          <w:rFonts w:ascii="Arial" w:hAnsi="Arial" w:cs="Arial"/>
          <w:sz w:val="22"/>
          <w:szCs w:val="22"/>
          <w:lang w:val="es-MX"/>
        </w:rPr>
        <w:t>Proyecto</w:t>
      </w:r>
      <w:r w:rsidRPr="000A182A">
        <w:rPr>
          <w:rFonts w:ascii="Arial" w:hAnsi="Arial" w:cs="Arial"/>
          <w:sz w:val="22"/>
          <w:szCs w:val="22"/>
          <w:lang w:val="es-MX"/>
        </w:rPr>
        <w:t xml:space="preserve"> 6. Recuperación y mantenimiento de la red de senderos existentes (en este proyecto la Secretaría Distrital de Ambiente es entidad de apoyo y quien lidera es la Empresa de Acueducto y Alcantarillado de Bogotá) </w:t>
      </w:r>
    </w:p>
    <w:p w14:paraId="213D9A88" w14:textId="77777777" w:rsidR="00800FBC" w:rsidRPr="000A182A" w:rsidRDefault="00800FBC" w:rsidP="00D71DD4">
      <w:pPr>
        <w:jc w:val="both"/>
        <w:rPr>
          <w:rFonts w:ascii="Arial" w:hAnsi="Arial" w:cs="Arial"/>
          <w:sz w:val="22"/>
          <w:szCs w:val="22"/>
          <w:lang w:val="es-MX"/>
        </w:rPr>
      </w:pPr>
    </w:p>
    <w:p w14:paraId="535E2288" w14:textId="77777777" w:rsidR="00800FBC" w:rsidRDefault="00A655BE" w:rsidP="00D71DD4">
      <w:pPr>
        <w:jc w:val="both"/>
        <w:rPr>
          <w:rFonts w:ascii="Arial" w:hAnsi="Arial" w:cs="Arial"/>
          <w:noProof/>
          <w:sz w:val="22"/>
          <w:szCs w:val="22"/>
        </w:rPr>
      </w:pPr>
      <w:r w:rsidRPr="000A182A">
        <w:rPr>
          <w:rFonts w:ascii="Arial" w:eastAsia="Arial" w:hAnsi="Arial" w:cs="Arial"/>
          <w:sz w:val="22"/>
          <w:szCs w:val="22"/>
        </w:rPr>
        <w:t>En el año 2016, dentro del sector del Gran A</w:t>
      </w:r>
      <w:r w:rsidRPr="000A182A">
        <w:rPr>
          <w:rFonts w:ascii="Arial" w:eastAsia="Arial" w:hAnsi="Arial" w:cs="Arial"/>
          <w:sz w:val="22"/>
          <w:szCs w:val="22"/>
        </w:rPr>
        <w:t>ula Ambiental de Soratama (Localidad de Usaquén) se realizó la intervención del sendero peatonal “</w:t>
      </w:r>
      <w:r w:rsidRPr="000A182A">
        <w:rPr>
          <w:rFonts w:ascii="Arial" w:eastAsia="Arial" w:hAnsi="Arial" w:cs="Arial"/>
          <w:i/>
          <w:sz w:val="22"/>
          <w:szCs w:val="22"/>
        </w:rPr>
        <w:t>Entre verde de luz y piedra</w:t>
      </w:r>
      <w:r w:rsidRPr="000A182A">
        <w:rPr>
          <w:rFonts w:ascii="Arial" w:eastAsia="Arial" w:hAnsi="Arial" w:cs="Arial"/>
          <w:sz w:val="22"/>
          <w:szCs w:val="22"/>
        </w:rPr>
        <w:t xml:space="preserve">”, que conduce desde la carrera séptima con calle 166, hasta el aula ambiental de Soratama. </w:t>
      </w:r>
      <w:r w:rsidRPr="000A182A">
        <w:rPr>
          <w:rFonts w:ascii="Arial" w:hAnsi="Arial" w:cs="Arial"/>
          <w:noProof/>
          <w:sz w:val="22"/>
          <w:szCs w:val="22"/>
        </w:rPr>
        <w:t xml:space="preserve"> En la actividad, entre otras acciones,</w:t>
      </w:r>
      <w:r w:rsidRPr="000A182A">
        <w:rPr>
          <w:rFonts w:ascii="Arial" w:hAnsi="Arial" w:cs="Arial"/>
          <w:noProof/>
          <w:sz w:val="22"/>
          <w:szCs w:val="22"/>
        </w:rPr>
        <w:t xml:space="preserve"> se realizó el mantenimiento de las escaleras que conforman el sendero, así como a las jardinerías del entorno. Con este ejercicio se intervinieron 1,3 km de sendero (limpieza, mantenimiento, pintura, embellecimiento de materas).</w:t>
      </w:r>
    </w:p>
    <w:p w14:paraId="5D5F8E0D" w14:textId="77777777" w:rsidR="00800FBC" w:rsidRPr="000A182A" w:rsidRDefault="00800FBC" w:rsidP="00D71DD4">
      <w:pPr>
        <w:jc w:val="both"/>
        <w:rPr>
          <w:rFonts w:ascii="Arial" w:hAnsi="Arial" w:cs="Arial"/>
          <w:noProof/>
          <w:sz w:val="22"/>
          <w:szCs w:val="22"/>
        </w:rPr>
      </w:pPr>
    </w:p>
    <w:p w14:paraId="35D96FFA" w14:textId="77777777" w:rsidR="00800FBC" w:rsidRPr="000A182A" w:rsidRDefault="00A655BE" w:rsidP="00D71DD4">
      <w:pPr>
        <w:spacing w:after="160" w:line="259" w:lineRule="auto"/>
        <w:jc w:val="both"/>
        <w:rPr>
          <w:rFonts w:ascii="Arial" w:hAnsi="Arial" w:cs="Arial"/>
          <w:sz w:val="22"/>
          <w:szCs w:val="22"/>
        </w:rPr>
      </w:pPr>
      <w:r w:rsidRPr="000A182A">
        <w:rPr>
          <w:rFonts w:ascii="Arial" w:hAnsi="Arial" w:cs="Arial"/>
          <w:sz w:val="22"/>
          <w:szCs w:val="22"/>
        </w:rPr>
        <w:t xml:space="preserve">En el año 2018 se </w:t>
      </w:r>
      <w:r w:rsidRPr="000A182A">
        <w:rPr>
          <w:rFonts w:ascii="Arial" w:hAnsi="Arial" w:cs="Arial"/>
          <w:sz w:val="22"/>
          <w:szCs w:val="22"/>
        </w:rPr>
        <w:t>suscribió el Convenio No. SDA-CV-20181473 entre la Secretaria Distrital de Ambiente – SDA, Aguas de Bogotá SA ESP – AB SA ESP, la Empresa de Acueducto y Alcantarillado de Bogotá - EAAB ESP; y el Instituto Distrital de Turismo – IDT, con el objeto de “</w:t>
      </w:r>
      <w:r w:rsidRPr="000A182A">
        <w:rPr>
          <w:rFonts w:ascii="Arial" w:hAnsi="Arial" w:cs="Arial"/>
          <w:i/>
          <w:sz w:val="22"/>
          <w:szCs w:val="22"/>
        </w:rPr>
        <w:t>Aunar</w:t>
      </w:r>
      <w:r w:rsidRPr="000A182A">
        <w:rPr>
          <w:rFonts w:ascii="Arial" w:hAnsi="Arial" w:cs="Arial"/>
          <w:i/>
          <w:sz w:val="22"/>
          <w:szCs w:val="22"/>
        </w:rPr>
        <w:t xml:space="preserve"> esfuerzos técnicos, administrativos y financieros para la habilitación y planificación ecoturística en senderos ecológicos secundarios ubicados en Cerros Orientales y Franja de Adecuación en el Distrito Capital entre la Secretaría Distrital de Ambiente – </w:t>
      </w:r>
      <w:r w:rsidRPr="000A182A">
        <w:rPr>
          <w:rFonts w:ascii="Arial" w:hAnsi="Arial" w:cs="Arial"/>
          <w:i/>
          <w:sz w:val="22"/>
          <w:szCs w:val="22"/>
        </w:rPr>
        <w:t>SDA –,</w:t>
      </w:r>
      <w:r w:rsidRPr="000A182A">
        <w:rPr>
          <w:rFonts w:ascii="Arial" w:hAnsi="Arial" w:cs="Arial"/>
          <w:sz w:val="22"/>
          <w:szCs w:val="22"/>
        </w:rPr>
        <w:t xml:space="preserve"> </w:t>
      </w:r>
      <w:r w:rsidRPr="000A182A">
        <w:rPr>
          <w:rFonts w:ascii="Arial" w:hAnsi="Arial" w:cs="Arial"/>
          <w:i/>
          <w:sz w:val="22"/>
          <w:szCs w:val="22"/>
        </w:rPr>
        <w:t>Aguas de Bogotá SA ESP – AB SA ESP, la Empresa de Acueducto y Alcantarillado de Bogotá – EAAB ESP – y el Instituto Distrital de Turismo – IDT</w:t>
      </w:r>
      <w:r w:rsidRPr="000A182A">
        <w:rPr>
          <w:rFonts w:ascii="Arial" w:hAnsi="Arial" w:cs="Arial"/>
          <w:sz w:val="22"/>
          <w:szCs w:val="22"/>
        </w:rPr>
        <w:t xml:space="preserve">”. Se realizó el reconocimiento de 5,47 km (1,6 Ha) de senderos existentes, de los cuales 4,33 km (1,29 Ha) </w:t>
      </w:r>
      <w:r w:rsidRPr="000A182A">
        <w:rPr>
          <w:rFonts w:ascii="Arial" w:hAnsi="Arial" w:cs="Arial"/>
          <w:sz w:val="22"/>
          <w:szCs w:val="22"/>
        </w:rPr>
        <w:t xml:space="preserve">corresponden al sendero Guadalupe – Aguanoso ubicado en la localidad de Santa Fe </w:t>
      </w:r>
    </w:p>
    <w:p w14:paraId="71A988D5" w14:textId="77777777" w:rsidR="00800FBC" w:rsidRPr="000A182A" w:rsidRDefault="00A655BE" w:rsidP="00D71DD4">
      <w:pPr>
        <w:spacing w:after="160" w:line="259" w:lineRule="auto"/>
        <w:jc w:val="both"/>
        <w:rPr>
          <w:rFonts w:ascii="Arial" w:hAnsi="Arial" w:cs="Arial"/>
          <w:sz w:val="22"/>
          <w:szCs w:val="22"/>
          <w:lang w:val="es-CO"/>
        </w:rPr>
      </w:pPr>
      <w:r w:rsidRPr="000A182A">
        <w:rPr>
          <w:rFonts w:ascii="Arial" w:hAnsi="Arial" w:cs="Arial"/>
          <w:sz w:val="22"/>
          <w:szCs w:val="22"/>
        </w:rPr>
        <w:t xml:space="preserve">Se realizó la </w:t>
      </w:r>
      <w:r>
        <w:rPr>
          <w:rFonts w:ascii="Arial" w:hAnsi="Arial" w:cs="Arial"/>
          <w:sz w:val="22"/>
          <w:szCs w:val="22"/>
        </w:rPr>
        <w:t>meta</w:t>
      </w:r>
      <w:r w:rsidRPr="000A182A">
        <w:rPr>
          <w:rFonts w:ascii="Arial" w:hAnsi="Arial" w:cs="Arial"/>
          <w:sz w:val="22"/>
          <w:szCs w:val="22"/>
          <w:lang w:val="es-MX"/>
        </w:rPr>
        <w:t xml:space="preserve"> trazadora 2020 - 2024 (60km): Identificación y priorización de senderos para intervención</w:t>
      </w:r>
      <w:r>
        <w:rPr>
          <w:rFonts w:ascii="Arial" w:hAnsi="Arial" w:cs="Arial"/>
          <w:sz w:val="22"/>
          <w:szCs w:val="22"/>
          <w:lang w:val="es-MX"/>
        </w:rPr>
        <w:t xml:space="preserve"> (imagen 2)</w:t>
      </w:r>
      <w:r w:rsidRPr="000A182A">
        <w:rPr>
          <w:rFonts w:ascii="Arial" w:hAnsi="Arial" w:cs="Arial"/>
          <w:sz w:val="22"/>
          <w:szCs w:val="22"/>
          <w:lang w:val="es-MX"/>
        </w:rPr>
        <w:t>, Convenio Marco SDA-20211323 (SDA, EAAB, JBB, IDT, IDR</w:t>
      </w:r>
      <w:r w:rsidRPr="000A182A">
        <w:rPr>
          <w:rFonts w:ascii="Arial" w:hAnsi="Arial" w:cs="Arial"/>
          <w:sz w:val="22"/>
          <w:szCs w:val="22"/>
          <w:lang w:val="es-MX"/>
        </w:rPr>
        <w:t xml:space="preserve">D). Se realizaron reuniones de trabajo con entidades para temas de Participación y Seguridad, </w:t>
      </w:r>
      <w:r w:rsidRPr="000A182A">
        <w:rPr>
          <w:rFonts w:ascii="Arial" w:hAnsi="Arial" w:cs="Arial"/>
          <w:sz w:val="22"/>
          <w:szCs w:val="22"/>
          <w:lang w:val="es-MX"/>
        </w:rPr>
        <w:lastRenderedPageBreak/>
        <w:t>proceso participativo por cada camino con apoyo de Secretaría de Gobierno e IDPAC. Se radicaron los Planes de recreación pasiva a la CAR, los cuales fueron aproba</w:t>
      </w:r>
      <w:r w:rsidRPr="000A182A">
        <w:rPr>
          <w:rFonts w:ascii="Arial" w:hAnsi="Arial" w:cs="Arial"/>
          <w:sz w:val="22"/>
          <w:szCs w:val="22"/>
          <w:lang w:val="es-MX"/>
        </w:rPr>
        <w:t xml:space="preserve">dos </w:t>
      </w:r>
      <w:r>
        <w:rPr>
          <w:rFonts w:ascii="Arial" w:hAnsi="Arial" w:cs="Arial"/>
          <w:sz w:val="22"/>
          <w:szCs w:val="22"/>
          <w:lang w:val="es-MX"/>
        </w:rPr>
        <w:t>y</w:t>
      </w:r>
      <w:r w:rsidRPr="000A182A">
        <w:rPr>
          <w:rFonts w:ascii="Arial" w:hAnsi="Arial" w:cs="Arial"/>
          <w:sz w:val="22"/>
          <w:szCs w:val="22"/>
          <w:lang w:val="es-MX"/>
        </w:rPr>
        <w:t xml:space="preserve"> </w:t>
      </w:r>
      <w:r>
        <w:rPr>
          <w:rFonts w:ascii="Arial" w:hAnsi="Arial" w:cs="Arial"/>
          <w:sz w:val="22"/>
          <w:szCs w:val="22"/>
          <w:lang w:val="es-MX"/>
        </w:rPr>
        <w:t xml:space="preserve">se dio </w:t>
      </w:r>
      <w:r w:rsidRPr="000A182A">
        <w:rPr>
          <w:rFonts w:ascii="Arial" w:hAnsi="Arial" w:cs="Arial"/>
          <w:sz w:val="22"/>
          <w:szCs w:val="22"/>
          <w:lang w:val="es-MX"/>
        </w:rPr>
        <w:t>inició</w:t>
      </w:r>
      <w:r>
        <w:rPr>
          <w:rFonts w:ascii="Arial" w:hAnsi="Arial" w:cs="Arial"/>
          <w:sz w:val="22"/>
          <w:szCs w:val="22"/>
          <w:lang w:val="es-MX"/>
        </w:rPr>
        <w:t xml:space="preserve"> a la</w:t>
      </w:r>
      <w:r w:rsidRPr="000A182A">
        <w:rPr>
          <w:rFonts w:ascii="Arial" w:hAnsi="Arial" w:cs="Arial"/>
          <w:sz w:val="22"/>
          <w:szCs w:val="22"/>
          <w:lang w:val="es-MX"/>
        </w:rPr>
        <w:t xml:space="preserve"> operación de los caminos de Q. La Vieja, Santa Ana La Aguadora, San Francisco Vicachá (Parque del Agua) y Guadalupe Aguanoso. </w:t>
      </w:r>
      <w:r w:rsidRPr="000A182A">
        <w:rPr>
          <w:rFonts w:ascii="Arial" w:hAnsi="Arial" w:cs="Arial"/>
          <w:sz w:val="22"/>
          <w:szCs w:val="22"/>
          <w:lang w:val="es-CO"/>
        </w:rPr>
        <w:t xml:space="preserve">Se habilitó el sendero Guadalupe – Aguanoso con un total de </w:t>
      </w:r>
      <w:r w:rsidRPr="000A182A">
        <w:rPr>
          <w:rFonts w:ascii="Arial" w:hAnsi="Arial" w:cs="Arial"/>
          <w:b/>
          <w:bCs/>
          <w:sz w:val="22"/>
          <w:szCs w:val="22"/>
          <w:lang w:val="es-CO"/>
        </w:rPr>
        <w:t xml:space="preserve">5,2 </w:t>
      </w:r>
      <w:r>
        <w:rPr>
          <w:rFonts w:ascii="Arial" w:hAnsi="Arial" w:cs="Arial"/>
          <w:b/>
          <w:bCs/>
          <w:sz w:val="22"/>
          <w:szCs w:val="22"/>
          <w:lang w:val="es-CO"/>
        </w:rPr>
        <w:t>k</w:t>
      </w:r>
      <w:r w:rsidRPr="000A182A">
        <w:rPr>
          <w:rFonts w:ascii="Arial" w:hAnsi="Arial" w:cs="Arial"/>
          <w:b/>
          <w:bCs/>
          <w:sz w:val="22"/>
          <w:szCs w:val="22"/>
          <w:lang w:val="es-CO"/>
        </w:rPr>
        <w:t>m</w:t>
      </w:r>
      <w:r w:rsidRPr="000A182A">
        <w:rPr>
          <w:rFonts w:ascii="Arial" w:hAnsi="Arial" w:cs="Arial"/>
          <w:sz w:val="22"/>
          <w:szCs w:val="22"/>
          <w:lang w:val="es-CO"/>
        </w:rPr>
        <w:t xml:space="preserve">, la operación se encuentra a cargo de </w:t>
      </w:r>
      <w:r w:rsidRPr="000A182A">
        <w:rPr>
          <w:rFonts w:ascii="Arial" w:hAnsi="Arial" w:cs="Arial"/>
          <w:sz w:val="22"/>
          <w:szCs w:val="22"/>
          <w:lang w:val="es-CO"/>
        </w:rPr>
        <w:t>la SDA</w:t>
      </w:r>
    </w:p>
    <w:p w14:paraId="0FF34A5E" w14:textId="77777777" w:rsidR="00800FBC" w:rsidRPr="00341FF0" w:rsidRDefault="00A655BE" w:rsidP="00D71DD4">
      <w:pPr>
        <w:jc w:val="both"/>
        <w:rPr>
          <w:rFonts w:ascii="Arial" w:hAnsi="Arial" w:cs="Arial"/>
          <w:sz w:val="22"/>
          <w:szCs w:val="22"/>
        </w:rPr>
      </w:pPr>
      <w:r w:rsidRPr="00341FF0">
        <w:rPr>
          <w:rFonts w:ascii="Arial" w:hAnsi="Arial" w:cs="Arial"/>
          <w:color w:val="000000"/>
          <w:sz w:val="22"/>
          <w:szCs w:val="22"/>
          <w:lang w:eastAsia="es-CO"/>
        </w:rPr>
        <w:t xml:space="preserve">Durante 2024, </w:t>
      </w:r>
      <w:r w:rsidRPr="00341FF0">
        <w:rPr>
          <w:rFonts w:ascii="Arial" w:hAnsi="Arial" w:cs="Arial"/>
          <w:sz w:val="22"/>
          <w:szCs w:val="22"/>
        </w:rPr>
        <w:t xml:space="preserve">se firmó el Convenio Interadministrativo No. 9-07-24100-CONV-2024 junto con la Empresa de Acueducto y Alcantarillado de Bogotá, el Instituto Distrital de Turismo, el Instituto Distrital de Recreación y Deporte, el Jardín Botánico José </w:t>
      </w:r>
      <w:r w:rsidRPr="00341FF0">
        <w:rPr>
          <w:rFonts w:ascii="Arial" w:hAnsi="Arial" w:cs="Arial"/>
          <w:sz w:val="22"/>
          <w:szCs w:val="22"/>
        </w:rPr>
        <w:t>Celestino Mutis, la Secretaría Distrital de Seguridad, Convivencia y Justicia, la Secretaría Distrital de Desarrollo Económico, y la Empresa de Acueducto y Alcantarillado de Bogotá E.S.P.</w:t>
      </w:r>
    </w:p>
    <w:p w14:paraId="0378BCB6" w14:textId="77777777" w:rsidR="00800FBC" w:rsidRPr="00341FF0" w:rsidRDefault="00800FBC" w:rsidP="00D71DD4">
      <w:pPr>
        <w:jc w:val="both"/>
        <w:rPr>
          <w:rFonts w:ascii="Arial" w:hAnsi="Arial" w:cs="Arial"/>
          <w:sz w:val="22"/>
          <w:szCs w:val="22"/>
        </w:rPr>
      </w:pPr>
    </w:p>
    <w:p w14:paraId="49EC4D4F" w14:textId="77777777" w:rsidR="00800FBC" w:rsidRPr="00341FF0" w:rsidRDefault="00A655BE" w:rsidP="00D71DD4">
      <w:pPr>
        <w:spacing w:after="160" w:line="259" w:lineRule="auto"/>
        <w:rPr>
          <w:rFonts w:ascii="Arial" w:hAnsi="Arial" w:cs="Arial"/>
          <w:sz w:val="22"/>
          <w:szCs w:val="22"/>
          <w:lang w:val="es-CO"/>
        </w:rPr>
      </w:pPr>
      <w:r w:rsidRPr="00341FF0">
        <w:rPr>
          <w:rFonts w:ascii="Arial" w:hAnsi="Arial" w:cs="Arial"/>
          <w:sz w:val="22"/>
          <w:szCs w:val="22"/>
          <w:lang w:val="es-CO"/>
        </w:rPr>
        <w:t xml:space="preserve">Se han habilitado a la fecha </w:t>
      </w:r>
      <w:r w:rsidRPr="00341FF0">
        <w:rPr>
          <w:rFonts w:ascii="Arial" w:hAnsi="Arial" w:cs="Arial"/>
          <w:sz w:val="22"/>
          <w:szCs w:val="22"/>
          <w:lang w:val="es-MX"/>
        </w:rPr>
        <w:t>3</w:t>
      </w:r>
      <w:r w:rsidRPr="00341FF0">
        <w:rPr>
          <w:rFonts w:ascii="Arial" w:hAnsi="Arial" w:cs="Arial"/>
          <w:sz w:val="22"/>
          <w:szCs w:val="22"/>
          <w:lang w:val="es-MX"/>
        </w:rPr>
        <w:t xml:space="preserve">6,93 km en los Cerros Orientales en los siguientes senderos: </w:t>
      </w:r>
    </w:p>
    <w:p w14:paraId="095EBC93" w14:textId="77777777" w:rsidR="00800FBC" w:rsidRPr="005355A8" w:rsidRDefault="00A655BE" w:rsidP="00D71DD4">
      <w:pPr>
        <w:pStyle w:val="Prrafodelista"/>
        <w:numPr>
          <w:ilvl w:val="0"/>
          <w:numId w:val="6"/>
        </w:numPr>
        <w:spacing w:line="259" w:lineRule="auto"/>
        <w:jc w:val="both"/>
        <w:rPr>
          <w:rFonts w:ascii="Arial" w:hAnsi="Arial" w:cs="Arial"/>
          <w:sz w:val="22"/>
          <w:szCs w:val="22"/>
        </w:rPr>
      </w:pPr>
      <w:r w:rsidRPr="005355A8">
        <w:rPr>
          <w:rFonts w:ascii="Arial" w:hAnsi="Arial" w:cs="Arial"/>
          <w:sz w:val="22"/>
          <w:szCs w:val="22"/>
        </w:rPr>
        <w:t>Quebrada La Vieja</w:t>
      </w:r>
    </w:p>
    <w:p w14:paraId="127503F6" w14:textId="77777777" w:rsidR="00800FBC" w:rsidRPr="005355A8" w:rsidRDefault="00A655BE" w:rsidP="00D71DD4">
      <w:pPr>
        <w:pStyle w:val="Prrafodelista"/>
        <w:numPr>
          <w:ilvl w:val="0"/>
          <w:numId w:val="6"/>
        </w:numPr>
        <w:spacing w:line="259" w:lineRule="auto"/>
        <w:jc w:val="both"/>
        <w:rPr>
          <w:rFonts w:ascii="Arial" w:hAnsi="Arial" w:cs="Arial"/>
          <w:sz w:val="22"/>
          <w:szCs w:val="22"/>
        </w:rPr>
      </w:pPr>
      <w:r w:rsidRPr="005355A8">
        <w:rPr>
          <w:rFonts w:ascii="Arial" w:hAnsi="Arial" w:cs="Arial"/>
          <w:sz w:val="22"/>
          <w:szCs w:val="22"/>
        </w:rPr>
        <w:t>Santa Ana – La Aguadora</w:t>
      </w:r>
    </w:p>
    <w:p w14:paraId="2E259C75" w14:textId="77777777" w:rsidR="00800FBC" w:rsidRPr="005355A8" w:rsidRDefault="00A655BE" w:rsidP="00D71DD4">
      <w:pPr>
        <w:pStyle w:val="Prrafodelista"/>
        <w:numPr>
          <w:ilvl w:val="0"/>
          <w:numId w:val="6"/>
        </w:numPr>
        <w:spacing w:line="259" w:lineRule="auto"/>
        <w:jc w:val="both"/>
        <w:rPr>
          <w:rFonts w:ascii="Arial" w:hAnsi="Arial" w:cs="Arial"/>
          <w:sz w:val="22"/>
          <w:szCs w:val="22"/>
        </w:rPr>
      </w:pPr>
      <w:r w:rsidRPr="005355A8">
        <w:rPr>
          <w:rFonts w:ascii="Arial" w:hAnsi="Arial" w:cs="Arial"/>
          <w:sz w:val="22"/>
          <w:szCs w:val="22"/>
        </w:rPr>
        <w:t>San Francisco Vicachá</w:t>
      </w:r>
    </w:p>
    <w:p w14:paraId="73EFEECC" w14:textId="77777777" w:rsidR="00800FBC" w:rsidRPr="005355A8" w:rsidRDefault="00A655BE" w:rsidP="00D71DD4">
      <w:pPr>
        <w:pStyle w:val="Prrafodelista"/>
        <w:numPr>
          <w:ilvl w:val="0"/>
          <w:numId w:val="6"/>
        </w:numPr>
        <w:spacing w:line="259" w:lineRule="auto"/>
        <w:jc w:val="both"/>
        <w:rPr>
          <w:rFonts w:ascii="Arial" w:hAnsi="Arial" w:cs="Arial"/>
          <w:sz w:val="22"/>
          <w:szCs w:val="22"/>
        </w:rPr>
      </w:pPr>
      <w:r w:rsidRPr="005355A8">
        <w:rPr>
          <w:rFonts w:ascii="Arial" w:hAnsi="Arial" w:cs="Arial"/>
          <w:sz w:val="22"/>
          <w:szCs w:val="22"/>
        </w:rPr>
        <w:t xml:space="preserve">Guadalupe Aguanoso </w:t>
      </w:r>
    </w:p>
    <w:p w14:paraId="56A8EE16" w14:textId="77777777" w:rsidR="00800FBC" w:rsidRPr="005355A8" w:rsidRDefault="00A655BE" w:rsidP="00D71DD4">
      <w:pPr>
        <w:pStyle w:val="Prrafodelista"/>
        <w:numPr>
          <w:ilvl w:val="0"/>
          <w:numId w:val="6"/>
        </w:numPr>
        <w:spacing w:line="259" w:lineRule="auto"/>
        <w:jc w:val="both"/>
        <w:rPr>
          <w:rFonts w:ascii="Arial" w:hAnsi="Arial" w:cs="Arial"/>
          <w:sz w:val="22"/>
          <w:szCs w:val="22"/>
        </w:rPr>
      </w:pPr>
      <w:r w:rsidRPr="005355A8">
        <w:rPr>
          <w:rFonts w:ascii="Arial" w:hAnsi="Arial" w:cs="Arial"/>
          <w:sz w:val="22"/>
          <w:szCs w:val="22"/>
        </w:rPr>
        <w:t>Kilómetro 11</w:t>
      </w:r>
    </w:p>
    <w:p w14:paraId="29C2A413" w14:textId="77777777" w:rsidR="00800FBC" w:rsidRPr="005355A8" w:rsidRDefault="00A655BE" w:rsidP="00D71DD4">
      <w:pPr>
        <w:pStyle w:val="Prrafodelista"/>
        <w:numPr>
          <w:ilvl w:val="0"/>
          <w:numId w:val="6"/>
        </w:numPr>
        <w:spacing w:line="259" w:lineRule="auto"/>
        <w:jc w:val="both"/>
        <w:rPr>
          <w:rFonts w:ascii="Arial" w:hAnsi="Arial" w:cs="Arial"/>
          <w:sz w:val="22"/>
          <w:szCs w:val="22"/>
        </w:rPr>
      </w:pPr>
      <w:r w:rsidRPr="005355A8">
        <w:rPr>
          <w:rFonts w:ascii="Arial" w:hAnsi="Arial" w:cs="Arial"/>
          <w:sz w:val="22"/>
          <w:szCs w:val="22"/>
        </w:rPr>
        <w:t xml:space="preserve">12 Quebradas </w:t>
      </w:r>
    </w:p>
    <w:p w14:paraId="2B1D3DD4" w14:textId="77777777" w:rsidR="00800FBC" w:rsidRDefault="00A655BE" w:rsidP="00D71DD4">
      <w:pPr>
        <w:pStyle w:val="Prrafodelista"/>
        <w:numPr>
          <w:ilvl w:val="0"/>
          <w:numId w:val="6"/>
        </w:numPr>
        <w:spacing w:line="259" w:lineRule="auto"/>
        <w:jc w:val="both"/>
        <w:rPr>
          <w:rFonts w:ascii="Arial" w:hAnsi="Arial" w:cs="Arial"/>
          <w:sz w:val="22"/>
          <w:szCs w:val="22"/>
        </w:rPr>
      </w:pPr>
      <w:r w:rsidRPr="005355A8">
        <w:rPr>
          <w:rFonts w:ascii="Arial" w:hAnsi="Arial" w:cs="Arial"/>
          <w:sz w:val="22"/>
          <w:szCs w:val="22"/>
        </w:rPr>
        <w:t xml:space="preserve">La Serranía </w:t>
      </w:r>
    </w:p>
    <w:p w14:paraId="1BD9A816" w14:textId="77777777" w:rsidR="00800FBC" w:rsidRPr="003D3BCC" w:rsidRDefault="00A655BE" w:rsidP="00D71DD4">
      <w:pPr>
        <w:pStyle w:val="Prrafodelista"/>
        <w:numPr>
          <w:ilvl w:val="0"/>
          <w:numId w:val="6"/>
        </w:numPr>
        <w:spacing w:line="259" w:lineRule="auto"/>
        <w:jc w:val="both"/>
        <w:rPr>
          <w:rFonts w:ascii="Arial" w:hAnsi="Arial" w:cs="Arial"/>
          <w:sz w:val="22"/>
          <w:szCs w:val="22"/>
        </w:rPr>
      </w:pPr>
      <w:r w:rsidRPr="00386923">
        <w:rPr>
          <w:rFonts w:ascii="Arial" w:hAnsi="Arial" w:cs="Arial"/>
          <w:sz w:val="22"/>
          <w:szCs w:val="22"/>
        </w:rPr>
        <w:t xml:space="preserve">Conexión Km 11-La Vieja 3 </w:t>
      </w:r>
    </w:p>
    <w:p w14:paraId="08122511" w14:textId="77777777" w:rsidR="00800FBC" w:rsidRDefault="00800FBC" w:rsidP="00D71DD4">
      <w:pPr>
        <w:pStyle w:val="Textonotapie"/>
        <w:jc w:val="both"/>
        <w:rPr>
          <w:rFonts w:ascii="Arial" w:eastAsia="Arial" w:hAnsi="Arial" w:cs="Arial"/>
          <w:bCs/>
          <w:sz w:val="22"/>
          <w:szCs w:val="22"/>
        </w:rPr>
      </w:pPr>
    </w:p>
    <w:p w14:paraId="3B24C52F" w14:textId="77777777" w:rsidR="00800FBC" w:rsidRPr="00E21C23" w:rsidRDefault="00A655BE" w:rsidP="003D3BCC">
      <w:pPr>
        <w:jc w:val="both"/>
        <w:rPr>
          <w:rFonts w:ascii="Arial" w:hAnsi="Arial" w:cs="Arial"/>
          <w:b/>
          <w:bCs/>
          <w:sz w:val="22"/>
          <w:szCs w:val="22"/>
          <w:lang w:val="es-MX"/>
        </w:rPr>
      </w:pPr>
      <w:r w:rsidRPr="00E21C23">
        <w:rPr>
          <w:rFonts w:ascii="Arial" w:hAnsi="Arial" w:cs="Arial"/>
          <w:b/>
          <w:bCs/>
          <w:sz w:val="22"/>
          <w:szCs w:val="22"/>
          <w:lang w:val="es-MX"/>
        </w:rPr>
        <w:t xml:space="preserve">Proyecto 8. Adecuación de canteras para </w:t>
      </w:r>
      <w:r w:rsidRPr="00E21C23">
        <w:rPr>
          <w:rFonts w:ascii="Arial" w:hAnsi="Arial" w:cs="Arial"/>
          <w:b/>
          <w:bCs/>
          <w:sz w:val="22"/>
          <w:szCs w:val="22"/>
          <w:lang w:val="es-MX"/>
        </w:rPr>
        <w:t>parques y equipamientos.</w:t>
      </w:r>
    </w:p>
    <w:p w14:paraId="0CAD64E8" w14:textId="77777777" w:rsidR="00800FBC" w:rsidRPr="000A182A" w:rsidRDefault="00800FBC" w:rsidP="003D3BCC">
      <w:pPr>
        <w:jc w:val="both"/>
        <w:rPr>
          <w:rFonts w:ascii="Arial" w:hAnsi="Arial" w:cs="Arial"/>
          <w:sz w:val="22"/>
          <w:szCs w:val="22"/>
          <w:lang w:val="es-MX"/>
        </w:rPr>
      </w:pPr>
    </w:p>
    <w:p w14:paraId="7304E109" w14:textId="77777777" w:rsidR="00800FBC" w:rsidRDefault="00A655BE" w:rsidP="003D3BCC">
      <w:pPr>
        <w:pBdr>
          <w:top w:val="nil"/>
          <w:left w:val="nil"/>
          <w:bottom w:val="nil"/>
          <w:right w:val="nil"/>
          <w:between w:val="nil"/>
        </w:pBdr>
        <w:jc w:val="both"/>
        <w:rPr>
          <w:rFonts w:ascii="Arial" w:eastAsia="Arial" w:hAnsi="Arial" w:cs="Arial"/>
          <w:sz w:val="22"/>
          <w:szCs w:val="22"/>
        </w:rPr>
      </w:pPr>
      <w:r w:rsidRPr="000A182A">
        <w:rPr>
          <w:rFonts w:ascii="Arial" w:eastAsia="Arial" w:hAnsi="Arial" w:cs="Arial"/>
          <w:sz w:val="22"/>
          <w:szCs w:val="22"/>
        </w:rPr>
        <w:lastRenderedPageBreak/>
        <w:t xml:space="preserve">La meta establecida en el Decreto No. 485 de 2015, para los 10 años de vigencia del Plan de Manejo fue de 20 hectáreas de canteras habilitadas como espacio público o equipamientos. Para dar cumplimiento a esta meta, la Secretaría </w:t>
      </w:r>
      <w:r w:rsidRPr="000A182A">
        <w:rPr>
          <w:rFonts w:ascii="Arial" w:eastAsia="Arial" w:hAnsi="Arial" w:cs="Arial"/>
          <w:sz w:val="22"/>
          <w:szCs w:val="22"/>
        </w:rPr>
        <w:t>Distrital de Ambiente en el año 2016 realizó una revisión de las canteras presentes en la franja de ocupación y su estado de tenencia, recuperación ambiental o condición jurídica en el cumplimiento de la normativa ambiental vigente para el tema de canteras</w:t>
      </w:r>
      <w:r w:rsidRPr="000A182A">
        <w:rPr>
          <w:rFonts w:ascii="Arial" w:eastAsia="Arial" w:hAnsi="Arial" w:cs="Arial"/>
          <w:sz w:val="22"/>
          <w:szCs w:val="22"/>
        </w:rPr>
        <w:t>.</w:t>
      </w:r>
    </w:p>
    <w:p w14:paraId="1D39FE6C" w14:textId="77777777" w:rsidR="00800FBC" w:rsidRPr="000A182A" w:rsidRDefault="00800FBC" w:rsidP="003D3BCC">
      <w:pPr>
        <w:pBdr>
          <w:top w:val="nil"/>
          <w:left w:val="nil"/>
          <w:bottom w:val="nil"/>
          <w:right w:val="nil"/>
          <w:between w:val="nil"/>
        </w:pBdr>
        <w:jc w:val="both"/>
        <w:rPr>
          <w:rFonts w:ascii="Arial" w:eastAsia="Arial" w:hAnsi="Arial" w:cs="Arial"/>
          <w:sz w:val="22"/>
          <w:szCs w:val="22"/>
        </w:rPr>
      </w:pPr>
    </w:p>
    <w:p w14:paraId="54E23B4B" w14:textId="77777777" w:rsidR="00800FBC" w:rsidRPr="000A182A" w:rsidRDefault="00A655BE" w:rsidP="003D3BCC">
      <w:pPr>
        <w:widowControl w:val="0"/>
        <w:pBdr>
          <w:top w:val="nil"/>
          <w:left w:val="nil"/>
          <w:bottom w:val="nil"/>
          <w:right w:val="nil"/>
          <w:between w:val="nil"/>
        </w:pBdr>
        <w:jc w:val="both"/>
        <w:rPr>
          <w:rFonts w:ascii="Arial" w:eastAsia="Arial" w:hAnsi="Arial" w:cs="Arial"/>
          <w:sz w:val="22"/>
          <w:szCs w:val="22"/>
        </w:rPr>
      </w:pPr>
      <w:r w:rsidRPr="000A182A">
        <w:rPr>
          <w:rFonts w:ascii="Arial" w:eastAsia="Arial" w:hAnsi="Arial" w:cs="Arial"/>
          <w:sz w:val="22"/>
          <w:szCs w:val="22"/>
        </w:rPr>
        <w:t xml:space="preserve">Una vez realizada la evaluación, se seleccionó la Cantera el Zuque, en la localidad de San Cristóbal, la cual fue una antigua cantera que utilizó el Distrito Capital para extracción de materiales para construcción. Con el tiempo el Distrito Capital </w:t>
      </w:r>
      <w:r w:rsidRPr="000A182A">
        <w:rPr>
          <w:rFonts w:ascii="Arial" w:eastAsia="Arial" w:hAnsi="Arial" w:cs="Arial"/>
          <w:sz w:val="22"/>
          <w:szCs w:val="22"/>
        </w:rPr>
        <w:t>formuló y ejecutó el Plan de Manejo Recuperación y Restauración Ambiental para esta cantera.</w:t>
      </w:r>
    </w:p>
    <w:p w14:paraId="06097FB8" w14:textId="77777777" w:rsidR="00800FBC" w:rsidRPr="000A182A" w:rsidRDefault="00800FBC" w:rsidP="003D3BCC">
      <w:pPr>
        <w:jc w:val="both"/>
        <w:rPr>
          <w:rFonts w:ascii="Arial" w:hAnsi="Arial" w:cs="Arial"/>
          <w:sz w:val="22"/>
          <w:szCs w:val="22"/>
          <w:lang w:val="es-MX"/>
        </w:rPr>
      </w:pPr>
    </w:p>
    <w:p w14:paraId="357576A8" w14:textId="77777777" w:rsidR="00800FBC" w:rsidRPr="000A182A" w:rsidRDefault="00A655BE" w:rsidP="003D3BCC">
      <w:pPr>
        <w:spacing w:after="160" w:line="259" w:lineRule="auto"/>
        <w:jc w:val="both"/>
        <w:rPr>
          <w:rFonts w:ascii="Arial" w:hAnsi="Arial" w:cs="Arial"/>
          <w:sz w:val="22"/>
          <w:szCs w:val="22"/>
          <w:lang w:val="es-MX"/>
        </w:rPr>
      </w:pPr>
      <w:r w:rsidRPr="000A182A">
        <w:rPr>
          <w:rFonts w:ascii="Arial" w:hAnsi="Arial" w:cs="Arial"/>
          <w:sz w:val="22"/>
          <w:szCs w:val="22"/>
          <w:lang w:val="es-MX"/>
        </w:rPr>
        <w:t xml:space="preserve">En el marco del </w:t>
      </w:r>
      <w:r w:rsidRPr="000A182A">
        <w:rPr>
          <w:rFonts w:ascii="Arial" w:hAnsi="Arial" w:cs="Arial"/>
          <w:sz w:val="22"/>
          <w:szCs w:val="22"/>
          <w:lang w:val="es-ES"/>
        </w:rPr>
        <w:t>Convenio 20171328 SDA CAR EAAB se</w:t>
      </w:r>
      <w:r w:rsidRPr="000A182A">
        <w:rPr>
          <w:rFonts w:ascii="Arial" w:hAnsi="Arial" w:cs="Arial"/>
          <w:sz w:val="22"/>
          <w:szCs w:val="22"/>
          <w:lang w:val="es-MX"/>
        </w:rPr>
        <w:t xml:space="preserve"> obtuvo los diseños para la habilitación de una (1) hectárea y continúa en proceso la contratación de la implemen</w:t>
      </w:r>
      <w:r w:rsidRPr="000A182A">
        <w:rPr>
          <w:rFonts w:ascii="Arial" w:hAnsi="Arial" w:cs="Arial"/>
          <w:sz w:val="22"/>
          <w:szCs w:val="22"/>
          <w:lang w:val="es-MX"/>
        </w:rPr>
        <w:t>tación</w:t>
      </w:r>
      <w:r w:rsidRPr="000A182A">
        <w:rPr>
          <w:rFonts w:ascii="Arial" w:hAnsi="Arial" w:cs="Arial"/>
          <w:sz w:val="22"/>
          <w:szCs w:val="22"/>
          <w:lang w:val="es-ES"/>
        </w:rPr>
        <w:t>.</w:t>
      </w:r>
    </w:p>
    <w:p w14:paraId="7655E970" w14:textId="77777777" w:rsidR="00800FBC" w:rsidRPr="000A182A" w:rsidRDefault="00A655BE" w:rsidP="003D3BCC">
      <w:pPr>
        <w:spacing w:after="160" w:line="259" w:lineRule="auto"/>
        <w:jc w:val="both"/>
        <w:rPr>
          <w:rFonts w:ascii="Arial" w:hAnsi="Arial" w:cs="Arial"/>
          <w:sz w:val="22"/>
          <w:szCs w:val="22"/>
          <w:lang w:val="es-MX"/>
        </w:rPr>
      </w:pPr>
      <w:r w:rsidRPr="000A182A">
        <w:rPr>
          <w:rFonts w:ascii="Arial" w:hAnsi="Arial" w:cs="Arial"/>
          <w:sz w:val="22"/>
          <w:szCs w:val="22"/>
          <w:lang w:val="es-ES"/>
        </w:rPr>
        <w:t>Obtención de Diseños del Plan Estratégico de la Serranía El Zuque para su acondicionamiento como área para disfrute del espacio público.</w:t>
      </w:r>
    </w:p>
    <w:p w14:paraId="58E968CB" w14:textId="77777777" w:rsidR="00800FBC" w:rsidRPr="000A182A" w:rsidRDefault="00A655BE" w:rsidP="003D3BCC">
      <w:pPr>
        <w:spacing w:after="160" w:line="259" w:lineRule="auto"/>
        <w:jc w:val="both"/>
        <w:rPr>
          <w:rFonts w:ascii="Arial" w:hAnsi="Arial" w:cs="Arial"/>
          <w:sz w:val="22"/>
          <w:szCs w:val="22"/>
          <w:lang w:val="es-MX"/>
        </w:rPr>
      </w:pPr>
      <w:r w:rsidRPr="000A182A">
        <w:rPr>
          <w:rFonts w:ascii="Arial" w:hAnsi="Arial" w:cs="Arial"/>
          <w:sz w:val="22"/>
          <w:szCs w:val="22"/>
          <w:lang w:val="es-MX"/>
        </w:rPr>
        <w:t xml:space="preserve">Se hizo revisión y aclaración de la información de los predios contenidos en el proyecto </w:t>
      </w:r>
      <w:r w:rsidRPr="000A182A">
        <w:rPr>
          <w:rFonts w:ascii="Arial" w:hAnsi="Arial" w:cs="Arial"/>
          <w:sz w:val="22"/>
          <w:szCs w:val="22"/>
          <w:lang w:val="es-ES"/>
        </w:rPr>
        <w:t>Plan Estratégico de la</w:t>
      </w:r>
      <w:r w:rsidRPr="000A182A">
        <w:rPr>
          <w:rFonts w:ascii="Arial" w:hAnsi="Arial" w:cs="Arial"/>
          <w:sz w:val="22"/>
          <w:szCs w:val="22"/>
          <w:lang w:val="es-ES"/>
        </w:rPr>
        <w:t xml:space="preserve"> Serranía El Zuque </w:t>
      </w:r>
      <w:r w:rsidRPr="000A182A">
        <w:rPr>
          <w:rFonts w:ascii="Arial" w:hAnsi="Arial" w:cs="Arial"/>
          <w:sz w:val="22"/>
          <w:szCs w:val="22"/>
          <w:lang w:val="es-MX"/>
        </w:rPr>
        <w:t>con el apoyo del DADEP, quien certificó los predios y permitió viabilizar la ejecución del plan estratégico.</w:t>
      </w:r>
    </w:p>
    <w:p w14:paraId="0D661E5F" w14:textId="77777777" w:rsidR="00800FBC" w:rsidRDefault="00A655BE" w:rsidP="003D3BCC">
      <w:pPr>
        <w:spacing w:after="160" w:line="259" w:lineRule="auto"/>
        <w:jc w:val="both"/>
        <w:rPr>
          <w:rFonts w:ascii="Arial" w:hAnsi="Arial" w:cs="Arial"/>
          <w:color w:val="000000"/>
          <w:sz w:val="22"/>
          <w:szCs w:val="22"/>
        </w:rPr>
      </w:pPr>
      <w:r w:rsidRPr="000A182A">
        <w:rPr>
          <w:rFonts w:ascii="Arial" w:hAnsi="Arial" w:cs="Arial"/>
          <w:sz w:val="22"/>
          <w:szCs w:val="22"/>
          <w:lang w:val="es-CO"/>
        </w:rPr>
        <w:t>Se adelantó el proceso de licitación para la implementación de la primera fase de las obras, en diciembre de 2022 se firmó</w:t>
      </w:r>
      <w:r w:rsidRPr="000A182A">
        <w:rPr>
          <w:rFonts w:ascii="Arial" w:hAnsi="Arial" w:cs="Arial"/>
          <w:color w:val="000000"/>
          <w:sz w:val="22"/>
          <w:szCs w:val="22"/>
        </w:rPr>
        <w:t xml:space="preserve"> el Co</w:t>
      </w:r>
      <w:r w:rsidRPr="000A182A">
        <w:rPr>
          <w:rFonts w:ascii="Arial" w:hAnsi="Arial" w:cs="Arial"/>
          <w:color w:val="000000"/>
          <w:sz w:val="22"/>
          <w:szCs w:val="22"/>
        </w:rPr>
        <w:t>ntrato de Obra SDA-20221977 y Contrato de Interventoría SDA-20222006, cuyo objeto es la Implementación de la Fase I del Plan Estratégico de la Serranía El Zuque.</w:t>
      </w:r>
      <w:r>
        <w:rPr>
          <w:rFonts w:ascii="Arial" w:hAnsi="Arial" w:cs="Arial"/>
          <w:color w:val="000000"/>
          <w:sz w:val="22"/>
          <w:szCs w:val="22"/>
        </w:rPr>
        <w:t xml:space="preserve"> Actualmente se encuentran suspendidos. </w:t>
      </w:r>
    </w:p>
    <w:p w14:paraId="21A7E832" w14:textId="77777777" w:rsidR="00800FBC" w:rsidRPr="00E21C23" w:rsidRDefault="00A655BE" w:rsidP="003D3BCC">
      <w:pPr>
        <w:jc w:val="both"/>
        <w:rPr>
          <w:rFonts w:ascii="Arial" w:hAnsi="Arial" w:cs="Arial"/>
          <w:b/>
          <w:bCs/>
          <w:sz w:val="22"/>
          <w:szCs w:val="22"/>
          <w:lang w:val="es-MX"/>
        </w:rPr>
      </w:pPr>
      <w:r w:rsidRPr="00E21C23">
        <w:rPr>
          <w:rFonts w:ascii="Arial" w:hAnsi="Arial" w:cs="Arial"/>
          <w:b/>
          <w:bCs/>
          <w:sz w:val="22"/>
          <w:szCs w:val="22"/>
          <w:lang w:val="es-MX"/>
        </w:rPr>
        <w:t xml:space="preserve">Proyecto 11. Corredores de bosques y agua para los </w:t>
      </w:r>
      <w:r w:rsidRPr="00E21C23">
        <w:rPr>
          <w:rFonts w:ascii="Arial" w:hAnsi="Arial" w:cs="Arial"/>
          <w:b/>
          <w:bCs/>
          <w:sz w:val="22"/>
          <w:szCs w:val="22"/>
          <w:lang w:val="es-MX"/>
        </w:rPr>
        <w:t>Bogotanos</w:t>
      </w:r>
    </w:p>
    <w:p w14:paraId="41839D28" w14:textId="77777777" w:rsidR="00800FBC" w:rsidRPr="000A182A" w:rsidRDefault="00800FBC" w:rsidP="003D3BCC">
      <w:pPr>
        <w:jc w:val="both"/>
        <w:rPr>
          <w:rFonts w:ascii="Arial" w:hAnsi="Arial" w:cs="Arial"/>
          <w:sz w:val="22"/>
          <w:szCs w:val="22"/>
          <w:lang w:val="es-MX"/>
        </w:rPr>
      </w:pPr>
    </w:p>
    <w:p w14:paraId="7130DCF2" w14:textId="77777777" w:rsidR="00800FBC" w:rsidRPr="000A182A" w:rsidRDefault="00A655BE" w:rsidP="003D3BCC">
      <w:pPr>
        <w:spacing w:after="160" w:line="259" w:lineRule="auto"/>
        <w:jc w:val="both"/>
        <w:rPr>
          <w:rFonts w:ascii="Arial" w:hAnsi="Arial" w:cs="Arial"/>
          <w:sz w:val="22"/>
          <w:szCs w:val="22"/>
          <w:lang w:val="es-MX"/>
        </w:rPr>
      </w:pPr>
      <w:r w:rsidRPr="000A182A">
        <w:rPr>
          <w:rFonts w:ascii="Arial" w:hAnsi="Arial" w:cs="Arial"/>
          <w:sz w:val="22"/>
          <w:szCs w:val="22"/>
          <w:lang w:val="es-MX"/>
        </w:rPr>
        <w:t xml:space="preserve">Se realizó la identificación y priorización de áreas con potencial de restauración, rehabilitación y/o recuperación ecológica en AOPP.  </w:t>
      </w:r>
    </w:p>
    <w:p w14:paraId="7A9932CF" w14:textId="77777777" w:rsidR="00800FBC" w:rsidRDefault="00A655BE" w:rsidP="003D3BCC">
      <w:pPr>
        <w:numPr>
          <w:ilvl w:val="0"/>
          <w:numId w:val="7"/>
        </w:numPr>
        <w:spacing w:after="160" w:line="259" w:lineRule="auto"/>
        <w:jc w:val="both"/>
        <w:rPr>
          <w:rFonts w:ascii="Arial" w:hAnsi="Arial" w:cs="Arial"/>
          <w:sz w:val="22"/>
          <w:szCs w:val="22"/>
          <w:lang w:val="es-MX"/>
        </w:rPr>
      </w:pPr>
      <w:r w:rsidRPr="000A182A">
        <w:rPr>
          <w:rFonts w:ascii="Arial" w:hAnsi="Arial" w:cs="Arial"/>
          <w:sz w:val="22"/>
          <w:szCs w:val="22"/>
          <w:lang w:val="es-MX"/>
        </w:rPr>
        <w:lastRenderedPageBreak/>
        <w:t>Contrato No. 20202488 para “</w:t>
      </w:r>
      <w:r>
        <w:rPr>
          <w:rFonts w:ascii="Arial" w:hAnsi="Arial" w:cs="Arial"/>
          <w:sz w:val="22"/>
          <w:szCs w:val="22"/>
          <w:lang w:val="es-MX"/>
        </w:rPr>
        <w:t>C</w:t>
      </w:r>
      <w:r w:rsidRPr="000A182A">
        <w:rPr>
          <w:rFonts w:ascii="Arial" w:hAnsi="Arial" w:cs="Arial"/>
          <w:sz w:val="22"/>
          <w:szCs w:val="22"/>
          <w:lang w:val="es-MX"/>
        </w:rPr>
        <w:t>ontratar los estudios y diseños de 200 hectáreas, para la implementación de acc</w:t>
      </w:r>
      <w:r w:rsidRPr="000A182A">
        <w:rPr>
          <w:rFonts w:ascii="Arial" w:hAnsi="Arial" w:cs="Arial"/>
          <w:sz w:val="22"/>
          <w:szCs w:val="22"/>
          <w:lang w:val="es-MX"/>
        </w:rPr>
        <w:t xml:space="preserve">iones de recuperación, rehabilitación y restauración ecológica en la franja de adecuación - Cerros Orientales, Estructura Ecológica Principal y otras áreas de interés ambiental del Distrito Capital” de las cuales 27,5 ha corresponden a diseños en áreas de </w:t>
      </w:r>
      <w:r w:rsidRPr="000A182A">
        <w:rPr>
          <w:rFonts w:ascii="Arial" w:hAnsi="Arial" w:cs="Arial"/>
          <w:sz w:val="22"/>
          <w:szCs w:val="22"/>
          <w:lang w:val="es-MX"/>
        </w:rPr>
        <w:t>la franja de adecuación.</w:t>
      </w:r>
    </w:p>
    <w:p w14:paraId="623F3BFD" w14:textId="77777777" w:rsidR="00800FBC" w:rsidRPr="008C7143" w:rsidRDefault="00A655BE" w:rsidP="003D3BCC">
      <w:pPr>
        <w:numPr>
          <w:ilvl w:val="0"/>
          <w:numId w:val="7"/>
        </w:numPr>
        <w:spacing w:after="160" w:line="259" w:lineRule="auto"/>
        <w:jc w:val="both"/>
        <w:rPr>
          <w:rFonts w:ascii="Arial" w:hAnsi="Arial" w:cs="Arial"/>
          <w:sz w:val="22"/>
          <w:szCs w:val="22"/>
          <w:lang w:val="es-MX"/>
        </w:rPr>
      </w:pPr>
      <w:r>
        <w:rPr>
          <w:rFonts w:ascii="Arial" w:hAnsi="Arial" w:cs="Arial"/>
          <w:sz w:val="22"/>
          <w:szCs w:val="22"/>
          <w:lang w:val="es-MX"/>
        </w:rPr>
        <w:t>E</w:t>
      </w:r>
      <w:r w:rsidRPr="008C7143">
        <w:rPr>
          <w:rFonts w:ascii="Arial" w:hAnsi="Arial" w:cs="Arial"/>
          <w:sz w:val="22"/>
          <w:szCs w:val="22"/>
          <w:lang w:val="es-MX"/>
        </w:rPr>
        <w:t>n dic</w:t>
      </w:r>
      <w:r>
        <w:rPr>
          <w:rFonts w:ascii="Arial" w:hAnsi="Arial" w:cs="Arial"/>
          <w:sz w:val="22"/>
          <w:szCs w:val="22"/>
          <w:lang w:val="es-MX"/>
        </w:rPr>
        <w:t>iembre de</w:t>
      </w:r>
      <w:r w:rsidRPr="008C7143">
        <w:rPr>
          <w:rFonts w:ascii="Arial" w:hAnsi="Arial" w:cs="Arial"/>
          <w:sz w:val="22"/>
          <w:szCs w:val="22"/>
          <w:lang w:val="es-MX"/>
        </w:rPr>
        <w:t xml:space="preserve"> 2020 </w:t>
      </w:r>
      <w:r>
        <w:rPr>
          <w:rFonts w:ascii="Arial" w:hAnsi="Arial" w:cs="Arial"/>
          <w:sz w:val="22"/>
          <w:szCs w:val="22"/>
          <w:lang w:val="es-MX"/>
        </w:rPr>
        <w:t>se realizaron</w:t>
      </w:r>
      <w:r w:rsidRPr="008C7143">
        <w:rPr>
          <w:rFonts w:ascii="Arial" w:hAnsi="Arial" w:cs="Arial"/>
          <w:sz w:val="22"/>
          <w:szCs w:val="22"/>
          <w:lang w:val="es-MX"/>
        </w:rPr>
        <w:t xml:space="preserve"> 3 ha en “La Serranía” con representación de ecosistema andinos colombianos y en 2021 de 4,27 ha (La Serranía 0,57 ha, Santa Cecilia 2,0 ha localidad de Usaquén; Edén Aguas Claras 1,1 ha y El Trián</w:t>
      </w:r>
      <w:r w:rsidRPr="008C7143">
        <w:rPr>
          <w:rFonts w:ascii="Arial" w:hAnsi="Arial" w:cs="Arial"/>
          <w:sz w:val="22"/>
          <w:szCs w:val="22"/>
          <w:lang w:val="es-MX"/>
        </w:rPr>
        <w:t xml:space="preserve">gulo 0,6 ha localidad de San Cristóbal). </w:t>
      </w:r>
    </w:p>
    <w:p w14:paraId="2EED3E70" w14:textId="77777777" w:rsidR="00800FBC" w:rsidRDefault="00A655BE" w:rsidP="003D3BCC">
      <w:pPr>
        <w:numPr>
          <w:ilvl w:val="0"/>
          <w:numId w:val="7"/>
        </w:numPr>
        <w:spacing w:after="160" w:line="259" w:lineRule="auto"/>
        <w:jc w:val="both"/>
        <w:rPr>
          <w:rFonts w:ascii="Arial" w:hAnsi="Arial" w:cs="Arial"/>
          <w:sz w:val="22"/>
          <w:szCs w:val="22"/>
          <w:lang w:val="es-MX"/>
        </w:rPr>
      </w:pPr>
      <w:r w:rsidRPr="000A182A">
        <w:rPr>
          <w:rFonts w:ascii="Arial" w:hAnsi="Arial" w:cs="Arial"/>
          <w:sz w:val="22"/>
          <w:szCs w:val="22"/>
          <w:lang w:val="es-MX"/>
        </w:rPr>
        <w:t>En diciembre se adjudicó la licitación pública No SDA-LP-09-2021, cuyo objeto es “Contratar la Restauración Ecológica en Áreas de Importancia Ambiental y de la Estructura Ecológica Principal del Distrito Capital” p</w:t>
      </w:r>
      <w:r w:rsidRPr="000A182A">
        <w:rPr>
          <w:rFonts w:ascii="Arial" w:hAnsi="Arial" w:cs="Arial"/>
          <w:sz w:val="22"/>
          <w:szCs w:val="22"/>
          <w:lang w:val="es-MX"/>
        </w:rPr>
        <w:t>ara contratar la implementación de acciones de restauración ecológica en diferentes zonas del distrito dentro de las cuales 14 ha son en la franja de adecuación.</w:t>
      </w:r>
    </w:p>
    <w:p w14:paraId="5E812D3F" w14:textId="77777777" w:rsidR="00800FBC" w:rsidRPr="00A61649" w:rsidRDefault="00A655BE" w:rsidP="003D3BCC">
      <w:pPr>
        <w:numPr>
          <w:ilvl w:val="0"/>
          <w:numId w:val="7"/>
        </w:numPr>
        <w:spacing w:after="160" w:line="259" w:lineRule="auto"/>
        <w:jc w:val="both"/>
        <w:rPr>
          <w:rFonts w:ascii="Arial" w:hAnsi="Arial" w:cs="Arial"/>
          <w:sz w:val="22"/>
          <w:szCs w:val="22"/>
          <w:lang w:val="es-MX"/>
        </w:rPr>
      </w:pPr>
      <w:r w:rsidRPr="00A61649">
        <w:rPr>
          <w:rFonts w:ascii="Arial" w:hAnsi="Arial" w:cs="Arial"/>
          <w:sz w:val="22"/>
          <w:szCs w:val="22"/>
          <w:lang w:val="es-MX"/>
        </w:rPr>
        <w:t xml:space="preserve">En el 2022 </w:t>
      </w:r>
      <w:r w:rsidRPr="00A61649">
        <w:rPr>
          <w:rFonts w:ascii="Arial" w:hAnsi="Arial" w:cs="Arial"/>
          <w:sz w:val="22"/>
          <w:szCs w:val="22"/>
        </w:rPr>
        <w:t xml:space="preserve">se intervinieron las áreas priorizadas mediante el </w:t>
      </w:r>
      <w:r w:rsidRPr="00A61649">
        <w:rPr>
          <w:rFonts w:ascii="Arial" w:hAnsi="Arial" w:cs="Arial"/>
          <w:sz w:val="22"/>
          <w:szCs w:val="22"/>
          <w:lang w:val="es-MX"/>
        </w:rPr>
        <w:t xml:space="preserve">contrato de restauración </w:t>
      </w:r>
      <w:r w:rsidRPr="00A61649">
        <w:rPr>
          <w:rFonts w:ascii="Arial" w:hAnsi="Arial" w:cs="Arial"/>
          <w:sz w:val="22"/>
          <w:szCs w:val="22"/>
          <w:lang w:val="es-MX"/>
        </w:rPr>
        <w:t>ecológica SDA 20211772 e interventoría contrato SDA 20221580,</w:t>
      </w:r>
      <w:r w:rsidRPr="00A61649">
        <w:rPr>
          <w:rFonts w:ascii="Arial" w:eastAsia="Arial" w:hAnsi="Arial" w:cs="Arial"/>
          <w:sz w:val="22"/>
          <w:szCs w:val="22"/>
        </w:rPr>
        <w:t xml:space="preserve"> y otras acciones directas por el grupo de restauración ecológica, donde se implementaron en la vigencia 12,29 hectáreas del área de ocupación publico prioritaria de la franja de adecuación.</w:t>
      </w:r>
    </w:p>
    <w:p w14:paraId="1CB1AC92" w14:textId="77777777" w:rsidR="00800FBC" w:rsidRPr="003D3BCC" w:rsidRDefault="00A655BE" w:rsidP="003D3BCC">
      <w:pPr>
        <w:numPr>
          <w:ilvl w:val="0"/>
          <w:numId w:val="7"/>
        </w:numPr>
        <w:spacing w:after="160" w:line="259" w:lineRule="auto"/>
        <w:jc w:val="both"/>
        <w:rPr>
          <w:rFonts w:ascii="Arial" w:hAnsi="Arial" w:cs="Arial"/>
          <w:sz w:val="22"/>
          <w:szCs w:val="22"/>
          <w:lang w:val="es-MX"/>
        </w:rPr>
      </w:pPr>
      <w:r w:rsidRPr="003D3BCC">
        <w:rPr>
          <w:rFonts w:ascii="Arial" w:eastAsia="Arial" w:hAnsi="Arial" w:cs="Arial"/>
          <w:sz w:val="22"/>
          <w:szCs w:val="22"/>
        </w:rPr>
        <w:t>Dura</w:t>
      </w:r>
      <w:r w:rsidRPr="003D3BCC">
        <w:rPr>
          <w:rFonts w:ascii="Arial" w:eastAsia="Arial" w:hAnsi="Arial" w:cs="Arial"/>
          <w:sz w:val="22"/>
          <w:szCs w:val="22"/>
        </w:rPr>
        <w:t xml:space="preserve">nte 2023 se avanzó en el </w:t>
      </w:r>
      <w:r w:rsidRPr="003D3BCC">
        <w:rPr>
          <w:rFonts w:ascii="Arial" w:eastAsia="Arial" w:hAnsi="Arial" w:cs="Arial"/>
          <w:iCs/>
          <w:sz w:val="22"/>
          <w:szCs w:val="22"/>
          <w:lang w:eastAsia="es-CO" w:bidi="es-CO"/>
        </w:rPr>
        <w:t>contrato SDA-20222007 con objeto “</w:t>
      </w:r>
      <w:r w:rsidRPr="003D3BCC">
        <w:rPr>
          <w:rFonts w:ascii="Arial" w:eastAsia="Arial" w:hAnsi="Arial" w:cs="Arial"/>
          <w:i/>
          <w:sz w:val="22"/>
          <w:szCs w:val="22"/>
          <w:lang w:eastAsia="es-CO" w:bidi="es-CO"/>
        </w:rPr>
        <w:t>Contratar la restauración ecológica en áreas de importancia ambiental y de la estructura ecológica principal del Distrito Capital</w:t>
      </w:r>
      <w:r w:rsidRPr="003D3BCC">
        <w:rPr>
          <w:rFonts w:ascii="Arial" w:eastAsia="Arial" w:hAnsi="Arial" w:cs="Arial"/>
          <w:iCs/>
          <w:sz w:val="22"/>
          <w:szCs w:val="22"/>
          <w:lang w:eastAsia="es-CO" w:bidi="es-CO"/>
        </w:rPr>
        <w:t xml:space="preserve">”, </w:t>
      </w:r>
      <w:r w:rsidRPr="003D3BCC">
        <w:rPr>
          <w:rFonts w:ascii="Arial" w:eastAsia="Arial" w:hAnsi="Arial" w:cs="Arial"/>
          <w:sz w:val="22"/>
          <w:szCs w:val="22"/>
        </w:rPr>
        <w:t>se recibieron 14.1 hectáreas con procesos de restauración en el á</w:t>
      </w:r>
      <w:r w:rsidRPr="003D3BCC">
        <w:rPr>
          <w:rFonts w:ascii="Arial" w:eastAsia="Arial" w:hAnsi="Arial" w:cs="Arial"/>
          <w:sz w:val="22"/>
          <w:szCs w:val="22"/>
        </w:rPr>
        <w:t xml:space="preserve">rea de ocupación publico prioritaria de la franja de adecuación </w:t>
      </w:r>
    </w:p>
    <w:p w14:paraId="673618FB" w14:textId="77777777" w:rsidR="00800FBC" w:rsidRPr="003D3BCC" w:rsidRDefault="00A655BE" w:rsidP="003D3BCC">
      <w:pPr>
        <w:numPr>
          <w:ilvl w:val="0"/>
          <w:numId w:val="7"/>
        </w:numPr>
        <w:spacing w:after="160" w:line="259" w:lineRule="auto"/>
        <w:jc w:val="both"/>
        <w:rPr>
          <w:rFonts w:ascii="Arial" w:hAnsi="Arial" w:cs="Arial"/>
          <w:sz w:val="22"/>
          <w:szCs w:val="22"/>
          <w:lang w:val="es-MX"/>
        </w:rPr>
      </w:pPr>
      <w:r w:rsidRPr="003D3BCC">
        <w:rPr>
          <w:rFonts w:ascii="Arial" w:hAnsi="Arial" w:cs="Arial"/>
          <w:sz w:val="22"/>
          <w:szCs w:val="22"/>
        </w:rPr>
        <w:t>En 2024 se realizó el mantenimiento de 43.87 ha en la franja de adecuación</w:t>
      </w:r>
    </w:p>
    <w:p w14:paraId="21693B03" w14:textId="77777777" w:rsidR="00800FBC" w:rsidRPr="00E62908" w:rsidRDefault="00A655BE" w:rsidP="003D3BCC">
      <w:pPr>
        <w:numPr>
          <w:ilvl w:val="0"/>
          <w:numId w:val="7"/>
        </w:numPr>
        <w:spacing w:after="160" w:line="259" w:lineRule="auto"/>
        <w:jc w:val="both"/>
        <w:rPr>
          <w:rFonts w:ascii="Arial" w:hAnsi="Arial" w:cs="Arial"/>
          <w:sz w:val="22"/>
          <w:szCs w:val="22"/>
          <w:lang w:val="es-MX"/>
        </w:rPr>
      </w:pPr>
      <w:r w:rsidRPr="003D3BCC">
        <w:rPr>
          <w:rFonts w:ascii="Arial" w:hAnsi="Arial" w:cs="Arial"/>
          <w:sz w:val="22"/>
          <w:szCs w:val="22"/>
        </w:rPr>
        <w:t>Se tiene proyecto realizar procesos de mantenimiento en 8 ha</w:t>
      </w:r>
      <w:r>
        <w:rPr>
          <w:rFonts w:ascii="Arial" w:hAnsi="Arial" w:cs="Arial"/>
          <w:sz w:val="22"/>
          <w:szCs w:val="22"/>
        </w:rPr>
        <w:t xml:space="preserve"> en 2025. </w:t>
      </w:r>
    </w:p>
    <w:p w14:paraId="27D55C6A" w14:textId="77777777" w:rsidR="00E21C23" w:rsidRDefault="00E21C23" w:rsidP="00386923">
      <w:pPr>
        <w:spacing w:after="160" w:line="259" w:lineRule="auto"/>
        <w:jc w:val="both"/>
        <w:rPr>
          <w:rFonts w:ascii="Arial" w:hAnsi="Arial" w:cs="Arial"/>
          <w:b/>
          <w:bCs/>
          <w:sz w:val="22"/>
          <w:szCs w:val="22"/>
          <w:lang w:val="es-MX"/>
        </w:rPr>
      </w:pPr>
    </w:p>
    <w:p w14:paraId="5D09B628" w14:textId="24FA0D1A" w:rsidR="00800FBC" w:rsidRPr="00E21C23" w:rsidRDefault="00A655BE" w:rsidP="00386923">
      <w:pPr>
        <w:spacing w:after="160" w:line="259" w:lineRule="auto"/>
        <w:jc w:val="both"/>
        <w:rPr>
          <w:rFonts w:ascii="Arial" w:hAnsi="Arial" w:cs="Arial"/>
          <w:b/>
          <w:bCs/>
          <w:sz w:val="22"/>
          <w:szCs w:val="22"/>
          <w:lang w:val="es-MX"/>
        </w:rPr>
      </w:pPr>
      <w:r w:rsidRPr="00E21C23">
        <w:rPr>
          <w:rFonts w:ascii="Arial" w:hAnsi="Arial" w:cs="Arial"/>
          <w:b/>
          <w:bCs/>
          <w:sz w:val="22"/>
          <w:szCs w:val="22"/>
          <w:lang w:val="es-MX"/>
        </w:rPr>
        <w:t>Proyecto 12. Parque del Agua</w:t>
      </w:r>
    </w:p>
    <w:p w14:paraId="439BF729" w14:textId="77777777" w:rsidR="00800FBC" w:rsidRPr="000A182A" w:rsidRDefault="00A655BE" w:rsidP="00E62908">
      <w:pPr>
        <w:jc w:val="both"/>
        <w:rPr>
          <w:rFonts w:ascii="Arial" w:hAnsi="Arial" w:cs="Arial"/>
          <w:sz w:val="22"/>
          <w:szCs w:val="22"/>
        </w:rPr>
      </w:pPr>
      <w:r w:rsidRPr="000A182A">
        <w:rPr>
          <w:rFonts w:ascii="Arial" w:hAnsi="Arial" w:cs="Arial"/>
          <w:noProof/>
          <w:sz w:val="22"/>
          <w:szCs w:val="22"/>
        </w:rPr>
        <w:lastRenderedPageBreak/>
        <w:t xml:space="preserve">Con el fin de consolidar los senderos que conforman </w:t>
      </w:r>
      <w:r>
        <w:rPr>
          <w:rFonts w:ascii="Arial" w:hAnsi="Arial" w:cs="Arial"/>
          <w:noProof/>
          <w:sz w:val="22"/>
          <w:szCs w:val="22"/>
        </w:rPr>
        <w:t xml:space="preserve">el </w:t>
      </w:r>
      <w:r w:rsidRPr="000A182A">
        <w:rPr>
          <w:rFonts w:ascii="Arial" w:hAnsi="Arial" w:cs="Arial"/>
          <w:noProof/>
          <w:sz w:val="22"/>
          <w:szCs w:val="22"/>
        </w:rPr>
        <w:t>Parque del Agua, e</w:t>
      </w:r>
      <w:r w:rsidRPr="000A182A">
        <w:rPr>
          <w:rFonts w:ascii="Arial" w:eastAsia="Arial" w:hAnsi="Arial" w:cs="Arial"/>
          <w:sz w:val="22"/>
          <w:szCs w:val="22"/>
        </w:rPr>
        <w:t xml:space="preserve">n el 2017 se suscribió el convenio No. 20171328 entre CAR, EAAB y SDA en el cual dentro de sus productos se encuentra el </w:t>
      </w:r>
      <w:r w:rsidRPr="000A182A">
        <w:rPr>
          <w:rFonts w:ascii="Arial" w:hAnsi="Arial" w:cs="Arial"/>
          <w:sz w:val="22"/>
          <w:szCs w:val="22"/>
        </w:rPr>
        <w:t>mantenimiento de</w:t>
      </w:r>
      <w:r w:rsidRPr="000A182A">
        <w:rPr>
          <w:rFonts w:ascii="Arial" w:hAnsi="Arial" w:cs="Arial"/>
          <w:bCs/>
          <w:sz w:val="22"/>
          <w:szCs w:val="22"/>
          <w:lang w:eastAsia="es-CO"/>
        </w:rPr>
        <w:t xml:space="preserve"> 1,3 km San Francisco – Vicachá – La Leona. </w:t>
      </w:r>
      <w:r w:rsidRPr="000A182A">
        <w:rPr>
          <w:rFonts w:ascii="Arial" w:hAnsi="Arial" w:cs="Arial"/>
          <w:sz w:val="22"/>
          <w:szCs w:val="22"/>
        </w:rPr>
        <w:t>Se</w:t>
      </w:r>
      <w:r w:rsidRPr="000A182A">
        <w:rPr>
          <w:rFonts w:ascii="Arial" w:hAnsi="Arial" w:cs="Arial"/>
          <w:sz w:val="22"/>
          <w:szCs w:val="22"/>
        </w:rPr>
        <w:t xml:space="preserve"> finalizó el mantenimiento del sendero Parque del Agua</w:t>
      </w:r>
      <w:r>
        <w:rPr>
          <w:rFonts w:ascii="Arial" w:hAnsi="Arial" w:cs="Arial"/>
          <w:sz w:val="22"/>
          <w:szCs w:val="22"/>
        </w:rPr>
        <w:t>.</w:t>
      </w:r>
    </w:p>
    <w:p w14:paraId="5165B7A3" w14:textId="77777777" w:rsidR="00800FBC" w:rsidRPr="000A182A" w:rsidRDefault="00800FBC" w:rsidP="00E62908">
      <w:pPr>
        <w:jc w:val="both"/>
        <w:rPr>
          <w:rFonts w:ascii="Arial" w:hAnsi="Arial" w:cs="Arial"/>
          <w:sz w:val="22"/>
          <w:szCs w:val="22"/>
          <w:lang w:val="es-MX"/>
        </w:rPr>
      </w:pPr>
    </w:p>
    <w:p w14:paraId="4642B697" w14:textId="77777777" w:rsidR="00800FBC" w:rsidRDefault="00A655BE" w:rsidP="00E62908">
      <w:pPr>
        <w:jc w:val="both"/>
        <w:rPr>
          <w:rFonts w:ascii="Arial" w:hAnsi="Arial" w:cs="Arial"/>
          <w:sz w:val="22"/>
          <w:szCs w:val="22"/>
          <w:lang w:eastAsia="es-CO"/>
        </w:rPr>
      </w:pPr>
      <w:r w:rsidRPr="000A182A">
        <w:rPr>
          <w:rFonts w:ascii="Arial" w:hAnsi="Arial" w:cs="Arial"/>
          <w:sz w:val="22"/>
          <w:szCs w:val="22"/>
          <w:lang w:eastAsia="es-CO"/>
        </w:rPr>
        <w:t>Adicionalmente, este sendero hace parte de los senderos que se pusieron en operación en cumplimiento a la meta trazadora del plan de desarrollo 2020 – 2024 de poner en operación 50 km de senderos exi</w:t>
      </w:r>
      <w:r w:rsidRPr="000A182A">
        <w:rPr>
          <w:rFonts w:ascii="Arial" w:hAnsi="Arial" w:cs="Arial"/>
          <w:sz w:val="22"/>
          <w:szCs w:val="22"/>
          <w:lang w:eastAsia="es-CO"/>
        </w:rPr>
        <w:t>stentes para el disfrute ciudadano.</w:t>
      </w:r>
      <w:r>
        <w:rPr>
          <w:rFonts w:ascii="Arial" w:hAnsi="Arial" w:cs="Arial"/>
          <w:sz w:val="22"/>
          <w:szCs w:val="22"/>
          <w:lang w:eastAsia="es-CO"/>
        </w:rPr>
        <w:t xml:space="preserve"> Actualmente es operado por el Jardín Botánico de Bogotá.</w:t>
      </w:r>
    </w:p>
    <w:p w14:paraId="0863988C" w14:textId="77777777" w:rsidR="00800FBC" w:rsidRDefault="00800FBC" w:rsidP="00E62908">
      <w:pPr>
        <w:jc w:val="both"/>
        <w:rPr>
          <w:rFonts w:ascii="Arial" w:hAnsi="Arial" w:cs="Arial"/>
          <w:sz w:val="22"/>
          <w:szCs w:val="22"/>
          <w:lang w:eastAsia="es-CO"/>
        </w:rPr>
      </w:pPr>
    </w:p>
    <w:p w14:paraId="6FDFF698" w14:textId="77777777" w:rsidR="00800FBC" w:rsidRDefault="00A655BE" w:rsidP="00E62908">
      <w:pPr>
        <w:jc w:val="both"/>
        <w:rPr>
          <w:rFonts w:ascii="Arial" w:hAnsi="Arial" w:cs="Arial"/>
          <w:sz w:val="22"/>
          <w:szCs w:val="22"/>
          <w:lang w:eastAsia="es-CO"/>
        </w:rPr>
      </w:pPr>
      <w:r>
        <w:rPr>
          <w:rFonts w:ascii="Arial" w:hAnsi="Arial" w:cs="Arial"/>
          <w:sz w:val="22"/>
          <w:szCs w:val="22"/>
          <w:lang w:eastAsia="es-CO"/>
        </w:rPr>
        <w:t>Este proyecto se cumplió y se finalizó en el año 2019.</w:t>
      </w:r>
    </w:p>
    <w:p w14:paraId="7E0406D9" w14:textId="77777777" w:rsidR="00800FBC" w:rsidRPr="000A182A" w:rsidRDefault="00800FBC" w:rsidP="00E62908">
      <w:pPr>
        <w:jc w:val="both"/>
        <w:rPr>
          <w:rFonts w:ascii="Arial" w:hAnsi="Arial" w:cs="Arial"/>
          <w:sz w:val="22"/>
          <w:szCs w:val="22"/>
          <w:lang w:val="es-MX"/>
        </w:rPr>
      </w:pPr>
    </w:p>
    <w:p w14:paraId="7B87A6BE" w14:textId="77777777" w:rsidR="00800FBC" w:rsidRPr="00E21C23" w:rsidRDefault="00A655BE" w:rsidP="00E62908">
      <w:pPr>
        <w:jc w:val="both"/>
        <w:rPr>
          <w:rFonts w:ascii="Arial" w:hAnsi="Arial" w:cs="Arial"/>
          <w:b/>
          <w:bCs/>
          <w:sz w:val="22"/>
          <w:szCs w:val="22"/>
          <w:lang w:val="es-MX"/>
        </w:rPr>
      </w:pPr>
      <w:r w:rsidRPr="00E21C23">
        <w:rPr>
          <w:rFonts w:ascii="Arial" w:hAnsi="Arial" w:cs="Arial"/>
          <w:b/>
          <w:bCs/>
          <w:sz w:val="22"/>
          <w:szCs w:val="22"/>
          <w:lang w:val="es-MX"/>
        </w:rPr>
        <w:t>Proyecto 13. Fortalecimiento de cinco (5) iniciativas ciudadanas de gestión ambiental</w:t>
      </w:r>
    </w:p>
    <w:p w14:paraId="1E14C73A" w14:textId="77777777" w:rsidR="00800FBC" w:rsidRPr="000A182A" w:rsidRDefault="00800FBC" w:rsidP="00E62908">
      <w:pPr>
        <w:jc w:val="both"/>
        <w:rPr>
          <w:rFonts w:ascii="Arial" w:eastAsia="Arial" w:hAnsi="Arial" w:cs="Arial"/>
          <w:sz w:val="22"/>
          <w:szCs w:val="22"/>
        </w:rPr>
      </w:pPr>
    </w:p>
    <w:p w14:paraId="1E2BCDD2" w14:textId="77777777" w:rsidR="00800FBC" w:rsidRPr="000A182A" w:rsidRDefault="00A655BE" w:rsidP="00E62908">
      <w:pPr>
        <w:jc w:val="both"/>
        <w:rPr>
          <w:rFonts w:ascii="Arial" w:eastAsia="Arial" w:hAnsi="Arial" w:cs="Arial"/>
          <w:sz w:val="22"/>
          <w:szCs w:val="22"/>
        </w:rPr>
      </w:pPr>
      <w:r w:rsidRPr="000A182A">
        <w:rPr>
          <w:rFonts w:ascii="Arial" w:eastAsia="Arial" w:hAnsi="Arial" w:cs="Arial"/>
          <w:sz w:val="22"/>
          <w:szCs w:val="22"/>
        </w:rPr>
        <w:t xml:space="preserve">Este proyecto </w:t>
      </w:r>
      <w:r w:rsidRPr="000A182A">
        <w:rPr>
          <w:rFonts w:ascii="Arial" w:eastAsia="Arial" w:hAnsi="Arial" w:cs="Arial"/>
          <w:sz w:val="22"/>
          <w:szCs w:val="22"/>
        </w:rPr>
        <w:t>propuso como meta Fortalecimiento de cinco (5) iniciativas ciudadanas de gestión ambiental enfocadas en procesos de emprendimiento social para la conservación ambiental, para el reconocimiento de la naturaleza como eje de vida para los bogotanos, y la impo</w:t>
      </w:r>
      <w:r w:rsidRPr="000A182A">
        <w:rPr>
          <w:rFonts w:ascii="Arial" w:eastAsia="Arial" w:hAnsi="Arial" w:cs="Arial"/>
          <w:sz w:val="22"/>
          <w:szCs w:val="22"/>
        </w:rPr>
        <w:t>rtancia de la biodiversidad de los Cerros Orientales.</w:t>
      </w:r>
    </w:p>
    <w:p w14:paraId="1183AB49" w14:textId="77777777" w:rsidR="00800FBC" w:rsidRDefault="00A655BE" w:rsidP="00E62908">
      <w:pPr>
        <w:jc w:val="both"/>
        <w:rPr>
          <w:rFonts w:ascii="Arial" w:eastAsia="Arial" w:hAnsi="Arial" w:cs="Arial"/>
          <w:sz w:val="22"/>
          <w:szCs w:val="22"/>
        </w:rPr>
      </w:pPr>
      <w:r w:rsidRPr="000A182A">
        <w:rPr>
          <w:rFonts w:ascii="Arial" w:eastAsia="Arial" w:hAnsi="Arial" w:cs="Arial"/>
          <w:sz w:val="22"/>
          <w:szCs w:val="22"/>
        </w:rPr>
        <w:t>Se han implementado 6 iniciativas socio ambientales</w:t>
      </w:r>
      <w:r>
        <w:rPr>
          <w:rFonts w:ascii="Arial" w:eastAsia="Arial" w:hAnsi="Arial" w:cs="Arial"/>
          <w:sz w:val="22"/>
          <w:szCs w:val="22"/>
        </w:rPr>
        <w:t xml:space="preserve"> en las 5 localidades que cruzan con la Franja de Adecuación de los Cerros Orientales</w:t>
      </w:r>
      <w:r w:rsidRPr="000A182A">
        <w:rPr>
          <w:rFonts w:ascii="Arial" w:eastAsia="Arial" w:hAnsi="Arial" w:cs="Arial"/>
          <w:sz w:val="22"/>
          <w:szCs w:val="22"/>
        </w:rPr>
        <w:t xml:space="preserve">: </w:t>
      </w:r>
    </w:p>
    <w:p w14:paraId="034ED9A1" w14:textId="77777777" w:rsidR="00800FBC" w:rsidRPr="000A182A" w:rsidRDefault="00800FBC" w:rsidP="00E62908">
      <w:pPr>
        <w:jc w:val="both"/>
        <w:rPr>
          <w:rFonts w:ascii="Arial" w:eastAsia="Arial" w:hAnsi="Arial" w:cs="Arial"/>
          <w:sz w:val="22"/>
          <w:szCs w:val="22"/>
        </w:rPr>
      </w:pPr>
    </w:p>
    <w:p w14:paraId="02FF9B42" w14:textId="77777777" w:rsidR="00800FBC" w:rsidRPr="005355A8" w:rsidRDefault="00A655BE" w:rsidP="00E62908">
      <w:pPr>
        <w:pStyle w:val="Prrafodelista"/>
        <w:numPr>
          <w:ilvl w:val="0"/>
          <w:numId w:val="10"/>
        </w:numPr>
        <w:spacing w:after="0" w:line="240" w:lineRule="auto"/>
        <w:jc w:val="both"/>
        <w:rPr>
          <w:rFonts w:ascii="Arial" w:eastAsia="Arial" w:hAnsi="Arial" w:cs="Arial"/>
          <w:sz w:val="22"/>
          <w:szCs w:val="22"/>
        </w:rPr>
      </w:pPr>
      <w:r w:rsidRPr="005355A8">
        <w:rPr>
          <w:rFonts w:ascii="Arial" w:eastAsia="Arial" w:hAnsi="Arial" w:cs="Arial"/>
          <w:sz w:val="22"/>
          <w:szCs w:val="22"/>
        </w:rPr>
        <w:t>Recuperando el corazón de la mariposa (Usaquén)</w:t>
      </w:r>
    </w:p>
    <w:p w14:paraId="22F3D513" w14:textId="77777777" w:rsidR="00800FBC" w:rsidRPr="005355A8" w:rsidRDefault="00A655BE" w:rsidP="00E62908">
      <w:pPr>
        <w:pStyle w:val="Prrafodelista"/>
        <w:numPr>
          <w:ilvl w:val="0"/>
          <w:numId w:val="10"/>
        </w:numPr>
        <w:spacing w:after="0" w:line="240" w:lineRule="auto"/>
        <w:jc w:val="both"/>
        <w:rPr>
          <w:rFonts w:ascii="Arial" w:eastAsia="Arial" w:hAnsi="Arial" w:cs="Arial"/>
          <w:sz w:val="22"/>
          <w:szCs w:val="22"/>
        </w:rPr>
      </w:pPr>
      <w:r w:rsidRPr="005355A8">
        <w:rPr>
          <w:rFonts w:ascii="Arial" w:eastAsia="Arial" w:hAnsi="Arial" w:cs="Arial"/>
          <w:sz w:val="22"/>
          <w:szCs w:val="22"/>
        </w:rPr>
        <w:t>Nuestros Cerro</w:t>
      </w:r>
      <w:r w:rsidRPr="005355A8">
        <w:rPr>
          <w:rFonts w:ascii="Arial" w:eastAsia="Arial" w:hAnsi="Arial" w:cs="Arial"/>
          <w:sz w:val="22"/>
          <w:szCs w:val="22"/>
        </w:rPr>
        <w:t>s, Fuente de Agua Fuente de Vida (Santa Fe)</w:t>
      </w:r>
    </w:p>
    <w:p w14:paraId="7F41F6D0" w14:textId="77777777" w:rsidR="00800FBC" w:rsidRPr="005355A8" w:rsidRDefault="00A655BE" w:rsidP="00E62908">
      <w:pPr>
        <w:pStyle w:val="Prrafodelista"/>
        <w:numPr>
          <w:ilvl w:val="0"/>
          <w:numId w:val="10"/>
        </w:numPr>
        <w:spacing w:after="0" w:line="240" w:lineRule="auto"/>
        <w:jc w:val="both"/>
        <w:rPr>
          <w:rFonts w:ascii="Arial" w:eastAsia="Arial" w:hAnsi="Arial" w:cs="Arial"/>
          <w:sz w:val="22"/>
          <w:szCs w:val="22"/>
        </w:rPr>
      </w:pPr>
      <w:r w:rsidRPr="005355A8">
        <w:rPr>
          <w:rFonts w:ascii="Arial" w:eastAsia="Arial" w:hAnsi="Arial" w:cs="Arial"/>
          <w:sz w:val="22"/>
          <w:szCs w:val="22"/>
        </w:rPr>
        <w:t>Las Violetas en Ambiente con el Ambiente (Usme)</w:t>
      </w:r>
    </w:p>
    <w:p w14:paraId="20A6759D" w14:textId="77777777" w:rsidR="00800FBC" w:rsidRPr="005355A8" w:rsidRDefault="00A655BE" w:rsidP="00E62908">
      <w:pPr>
        <w:pStyle w:val="Prrafodelista"/>
        <w:numPr>
          <w:ilvl w:val="0"/>
          <w:numId w:val="10"/>
        </w:numPr>
        <w:spacing w:after="0" w:line="240" w:lineRule="auto"/>
        <w:jc w:val="both"/>
        <w:rPr>
          <w:rFonts w:ascii="Arial" w:eastAsia="Arial" w:hAnsi="Arial" w:cs="Arial"/>
          <w:sz w:val="22"/>
          <w:szCs w:val="22"/>
        </w:rPr>
      </w:pPr>
      <w:r w:rsidRPr="005355A8">
        <w:rPr>
          <w:rFonts w:ascii="Arial" w:eastAsia="Arial" w:hAnsi="Arial" w:cs="Arial"/>
          <w:sz w:val="22"/>
          <w:szCs w:val="22"/>
        </w:rPr>
        <w:t>Corinto Retazos de Amor (San Cristóbal)</w:t>
      </w:r>
    </w:p>
    <w:p w14:paraId="2CFAB8D1" w14:textId="77777777" w:rsidR="00800FBC" w:rsidRPr="005355A8" w:rsidRDefault="00A655BE" w:rsidP="00E62908">
      <w:pPr>
        <w:pStyle w:val="Prrafodelista"/>
        <w:numPr>
          <w:ilvl w:val="0"/>
          <w:numId w:val="10"/>
        </w:numPr>
        <w:spacing w:after="0" w:line="240" w:lineRule="auto"/>
        <w:jc w:val="both"/>
        <w:rPr>
          <w:rFonts w:ascii="Arial" w:eastAsia="Arial" w:hAnsi="Arial" w:cs="Arial"/>
          <w:sz w:val="22"/>
          <w:szCs w:val="22"/>
        </w:rPr>
      </w:pPr>
      <w:r w:rsidRPr="005355A8">
        <w:rPr>
          <w:rFonts w:ascii="Arial" w:eastAsia="Arial" w:hAnsi="Arial" w:cs="Arial"/>
          <w:sz w:val="22"/>
          <w:szCs w:val="22"/>
        </w:rPr>
        <w:t>Caminos de Hijuefuchas (San Cristóbal)</w:t>
      </w:r>
    </w:p>
    <w:p w14:paraId="2990E6EB" w14:textId="77777777" w:rsidR="00800FBC" w:rsidRPr="005355A8" w:rsidRDefault="00A655BE" w:rsidP="00E62908">
      <w:pPr>
        <w:pStyle w:val="Prrafodelista"/>
        <w:numPr>
          <w:ilvl w:val="0"/>
          <w:numId w:val="10"/>
        </w:numPr>
        <w:spacing w:after="0" w:line="240" w:lineRule="auto"/>
        <w:jc w:val="both"/>
        <w:rPr>
          <w:rFonts w:ascii="Arial" w:eastAsia="Arial" w:hAnsi="Arial" w:cs="Arial"/>
          <w:sz w:val="22"/>
          <w:szCs w:val="22"/>
        </w:rPr>
      </w:pPr>
      <w:r w:rsidRPr="005355A8">
        <w:rPr>
          <w:rFonts w:ascii="Arial" w:eastAsia="Arial" w:hAnsi="Arial" w:cs="Arial"/>
          <w:sz w:val="22"/>
          <w:szCs w:val="22"/>
        </w:rPr>
        <w:t>A Aprender las Moyas (Chapinero)</w:t>
      </w:r>
    </w:p>
    <w:p w14:paraId="53CEF5DC" w14:textId="77777777" w:rsidR="00800FBC" w:rsidRPr="000A182A" w:rsidRDefault="00800FBC" w:rsidP="00E62908">
      <w:pPr>
        <w:jc w:val="both"/>
        <w:rPr>
          <w:rFonts w:ascii="Arial" w:hAnsi="Arial" w:cs="Arial"/>
          <w:sz w:val="22"/>
          <w:szCs w:val="22"/>
          <w:lang w:val="es-MX"/>
        </w:rPr>
      </w:pPr>
    </w:p>
    <w:p w14:paraId="45BAD05D" w14:textId="77777777" w:rsidR="00800FBC" w:rsidRPr="00E21C23" w:rsidRDefault="00A655BE" w:rsidP="00E62908">
      <w:pPr>
        <w:jc w:val="both"/>
        <w:rPr>
          <w:rFonts w:ascii="Arial" w:hAnsi="Arial" w:cs="Arial"/>
          <w:b/>
          <w:bCs/>
          <w:sz w:val="22"/>
          <w:szCs w:val="22"/>
          <w:lang w:val="es-MX"/>
        </w:rPr>
      </w:pPr>
      <w:r w:rsidRPr="00E21C23">
        <w:rPr>
          <w:rFonts w:ascii="Arial" w:hAnsi="Arial" w:cs="Arial"/>
          <w:b/>
          <w:bCs/>
          <w:sz w:val="22"/>
          <w:szCs w:val="22"/>
          <w:lang w:val="es-MX"/>
        </w:rPr>
        <w:t>Proyecto 14. Incentivos económicos para la conserva</w:t>
      </w:r>
      <w:r w:rsidRPr="00E21C23">
        <w:rPr>
          <w:rFonts w:ascii="Arial" w:hAnsi="Arial" w:cs="Arial"/>
          <w:b/>
          <w:bCs/>
          <w:sz w:val="22"/>
          <w:szCs w:val="22"/>
          <w:lang w:val="es-MX"/>
        </w:rPr>
        <w:t>ción de los bosques andinos</w:t>
      </w:r>
    </w:p>
    <w:p w14:paraId="2AD858A7" w14:textId="77777777" w:rsidR="00800FBC" w:rsidRPr="000A182A" w:rsidRDefault="00800FBC" w:rsidP="00E62908">
      <w:pPr>
        <w:jc w:val="both"/>
        <w:rPr>
          <w:rFonts w:ascii="Arial" w:hAnsi="Arial" w:cs="Arial"/>
          <w:sz w:val="22"/>
          <w:szCs w:val="22"/>
          <w:lang w:val="es-MX"/>
        </w:rPr>
      </w:pPr>
    </w:p>
    <w:p w14:paraId="48CDC27A" w14:textId="77777777" w:rsidR="00800FBC" w:rsidRPr="00E81B63" w:rsidRDefault="00A655BE" w:rsidP="00E81B63">
      <w:pPr>
        <w:pStyle w:val="Prrafodelista"/>
        <w:widowControl w:val="0"/>
        <w:numPr>
          <w:ilvl w:val="0"/>
          <w:numId w:val="8"/>
        </w:numPr>
        <w:pBdr>
          <w:top w:val="nil"/>
          <w:left w:val="nil"/>
          <w:bottom w:val="nil"/>
          <w:right w:val="nil"/>
          <w:between w:val="nil"/>
        </w:pBdr>
        <w:jc w:val="both"/>
        <w:rPr>
          <w:rFonts w:ascii="Arial" w:eastAsia="Times New Roman" w:hAnsi="Arial" w:cs="Arial"/>
          <w:kern w:val="0"/>
          <w:sz w:val="22"/>
          <w:szCs w:val="22"/>
          <w:lang w:val="es-MX" w:eastAsia="es-ES"/>
          <w14:ligatures w14:val="none"/>
        </w:rPr>
      </w:pPr>
      <w:r w:rsidRPr="00E81B63">
        <w:rPr>
          <w:rFonts w:ascii="Arial" w:eastAsia="Times New Roman" w:hAnsi="Arial" w:cs="Arial"/>
          <w:kern w:val="0"/>
          <w:sz w:val="22"/>
          <w:szCs w:val="22"/>
          <w:lang w:val="es-MX" w:eastAsia="es-ES"/>
          <w14:ligatures w14:val="none"/>
        </w:rPr>
        <w:t xml:space="preserve">Acuerdos de voluntades en 36 ha firmados para conservar, en predios de la reserva y la franja de adecuación en las localidades de Usaquén, San Cristóbal se realizaron acciones </w:t>
      </w:r>
      <w:r>
        <w:rPr>
          <w:rFonts w:ascii="Arial" w:eastAsia="Times New Roman" w:hAnsi="Arial" w:cs="Arial"/>
          <w:kern w:val="0"/>
          <w:sz w:val="22"/>
          <w:szCs w:val="22"/>
          <w:lang w:val="es-MX" w:eastAsia="es-ES"/>
          <w14:ligatures w14:val="none"/>
        </w:rPr>
        <w:t xml:space="preserve">de restauración, </w:t>
      </w:r>
      <w:r w:rsidRPr="00E81B63">
        <w:rPr>
          <w:rFonts w:ascii="Arial" w:eastAsia="Times New Roman" w:hAnsi="Arial" w:cs="Arial"/>
          <w:kern w:val="0"/>
          <w:sz w:val="22"/>
          <w:szCs w:val="22"/>
          <w:lang w:val="es-MX" w:eastAsia="es-ES"/>
          <w14:ligatures w14:val="none"/>
        </w:rPr>
        <w:t xml:space="preserve">cercado, control de invasoras, </w:t>
      </w:r>
      <w:r w:rsidRPr="00E81B63">
        <w:rPr>
          <w:rFonts w:ascii="Arial" w:eastAsia="Times New Roman" w:hAnsi="Arial" w:cs="Arial"/>
          <w:kern w:val="0"/>
          <w:sz w:val="22"/>
          <w:szCs w:val="22"/>
          <w:lang w:val="es-MX" w:eastAsia="es-ES"/>
          <w14:ligatures w14:val="none"/>
        </w:rPr>
        <w:t>parcelas de monitoreo y manejo de fauna silvestre.</w:t>
      </w:r>
    </w:p>
    <w:p w14:paraId="18AAAAEC" w14:textId="77777777" w:rsidR="00800FBC" w:rsidRPr="000A182A" w:rsidRDefault="00A655BE" w:rsidP="00E62908">
      <w:pPr>
        <w:numPr>
          <w:ilvl w:val="0"/>
          <w:numId w:val="8"/>
        </w:numPr>
        <w:spacing w:after="160" w:line="259" w:lineRule="auto"/>
        <w:jc w:val="both"/>
        <w:rPr>
          <w:rFonts w:ascii="Arial" w:hAnsi="Arial" w:cs="Arial"/>
          <w:sz w:val="22"/>
          <w:szCs w:val="22"/>
          <w:lang w:val="es-MX"/>
        </w:rPr>
      </w:pPr>
      <w:r w:rsidRPr="000A182A">
        <w:rPr>
          <w:rFonts w:ascii="Arial" w:hAnsi="Arial" w:cs="Arial"/>
          <w:sz w:val="22"/>
          <w:szCs w:val="22"/>
          <w:lang w:val="es-MX"/>
        </w:rPr>
        <w:t>Convenio PNUD - SDA “Aunar esfuerzos técnicos, administrativos, financieros y operativos para diseñar el esquema programa de Pago por servicios ambientales - PSA vinculados a los acuerdos de conservación d</w:t>
      </w:r>
      <w:r w:rsidRPr="000A182A">
        <w:rPr>
          <w:rFonts w:ascii="Arial" w:hAnsi="Arial" w:cs="Arial"/>
          <w:sz w:val="22"/>
          <w:szCs w:val="22"/>
          <w:lang w:val="es-MX"/>
        </w:rPr>
        <w:t>e la biodiversidad y sus servicios ecosistémicos hacia el fortalecimiento de comunidades rurales sostenibles en el Distrito Capital” quienes entregaron los productos de formulación de la estrategia PSA.</w:t>
      </w:r>
    </w:p>
    <w:p w14:paraId="666BE916" w14:textId="77777777" w:rsidR="00800FBC" w:rsidRPr="000A182A" w:rsidRDefault="00A655BE" w:rsidP="00E62908">
      <w:pPr>
        <w:numPr>
          <w:ilvl w:val="0"/>
          <w:numId w:val="8"/>
        </w:numPr>
        <w:spacing w:after="160" w:line="259" w:lineRule="auto"/>
        <w:jc w:val="both"/>
        <w:rPr>
          <w:rFonts w:ascii="Arial" w:hAnsi="Arial" w:cs="Arial"/>
          <w:sz w:val="22"/>
          <w:szCs w:val="22"/>
          <w:lang w:val="es-MX"/>
        </w:rPr>
      </w:pPr>
      <w:r w:rsidRPr="000A182A">
        <w:rPr>
          <w:rFonts w:ascii="Arial" w:hAnsi="Arial" w:cs="Arial"/>
          <w:sz w:val="22"/>
          <w:szCs w:val="22"/>
          <w:lang w:val="es-MX"/>
        </w:rPr>
        <w:t xml:space="preserve">El 15 de octubre se firmó el Convenio de Cooperación </w:t>
      </w:r>
      <w:r w:rsidRPr="000A182A">
        <w:rPr>
          <w:rFonts w:ascii="Arial" w:hAnsi="Arial" w:cs="Arial"/>
          <w:sz w:val="22"/>
          <w:szCs w:val="22"/>
          <w:lang w:val="es-MX"/>
        </w:rPr>
        <w:t>No. 1583 de 2021 con PNUD para implementación de la estrategia formulada, se realizó la primera mesa técnica, se inicia implementación de piloto en la Cuenca Curubital.</w:t>
      </w:r>
    </w:p>
    <w:p w14:paraId="54D9EA86" w14:textId="77777777" w:rsidR="00800FBC" w:rsidRDefault="00A655BE" w:rsidP="00E62908">
      <w:pPr>
        <w:numPr>
          <w:ilvl w:val="0"/>
          <w:numId w:val="8"/>
        </w:numPr>
        <w:spacing w:after="160" w:line="259" w:lineRule="auto"/>
        <w:jc w:val="both"/>
        <w:rPr>
          <w:rFonts w:ascii="Arial" w:hAnsi="Arial" w:cs="Arial"/>
          <w:sz w:val="22"/>
          <w:szCs w:val="22"/>
          <w:lang w:val="es-MX"/>
        </w:rPr>
      </w:pPr>
      <w:r w:rsidRPr="000A182A">
        <w:rPr>
          <w:rFonts w:ascii="Arial" w:hAnsi="Arial" w:cs="Arial"/>
          <w:sz w:val="22"/>
          <w:szCs w:val="22"/>
          <w:lang w:val="es-MX"/>
        </w:rPr>
        <w:t>Acuerdo de conservación con el predio Umbral horizontes (3 ha) que cuenta con 0,72 ha e</w:t>
      </w:r>
      <w:r w:rsidRPr="000A182A">
        <w:rPr>
          <w:rFonts w:ascii="Arial" w:hAnsi="Arial" w:cs="Arial"/>
          <w:sz w:val="22"/>
          <w:szCs w:val="22"/>
          <w:lang w:val="es-MX"/>
        </w:rPr>
        <w:t>n franja de adecuación.</w:t>
      </w:r>
    </w:p>
    <w:p w14:paraId="47070859" w14:textId="77777777" w:rsidR="00800FBC" w:rsidRPr="00AF497F" w:rsidRDefault="00A655BE" w:rsidP="00E62908">
      <w:pPr>
        <w:numPr>
          <w:ilvl w:val="0"/>
          <w:numId w:val="8"/>
        </w:numPr>
        <w:spacing w:after="160" w:line="259" w:lineRule="auto"/>
        <w:jc w:val="both"/>
        <w:rPr>
          <w:rFonts w:ascii="Arial" w:hAnsi="Arial" w:cs="Arial"/>
          <w:sz w:val="22"/>
          <w:szCs w:val="22"/>
          <w:lang w:val="es-MX"/>
        </w:rPr>
      </w:pPr>
      <w:r w:rsidRPr="00AF497F">
        <w:rPr>
          <w:rFonts w:ascii="Arial" w:hAnsi="Arial" w:cs="Arial"/>
          <w:sz w:val="22"/>
          <w:szCs w:val="22"/>
          <w:lang w:val="es-MX"/>
        </w:rPr>
        <w:t>Se vinculó el predio San Rafael Tibaque - localidad de Usme sector Juan Rey con 5,2 ha en conservación y protección de áreas de nacimientos quebrada Bolonia y Santa Librada.</w:t>
      </w:r>
    </w:p>
    <w:p w14:paraId="73D806DC" w14:textId="77777777" w:rsidR="00800FBC" w:rsidRPr="00AF497F" w:rsidRDefault="00A655BE" w:rsidP="00E62908">
      <w:pPr>
        <w:pStyle w:val="Prrafodelista"/>
        <w:numPr>
          <w:ilvl w:val="0"/>
          <w:numId w:val="8"/>
        </w:numPr>
        <w:spacing w:after="0" w:line="240" w:lineRule="auto"/>
        <w:jc w:val="both"/>
        <w:rPr>
          <w:rFonts w:ascii="Arial" w:hAnsi="Arial" w:cs="Arial"/>
          <w:sz w:val="22"/>
          <w:szCs w:val="22"/>
          <w:lang w:val="es-MX"/>
        </w:rPr>
      </w:pPr>
      <w:r w:rsidRPr="00AF497F">
        <w:rPr>
          <w:rFonts w:ascii="Arial" w:hAnsi="Arial" w:cs="Arial"/>
          <w:sz w:val="22"/>
          <w:szCs w:val="22"/>
          <w:lang w:val="es-MX"/>
        </w:rPr>
        <w:t>Se han implementado los Certificados del Estado de Conserv</w:t>
      </w:r>
      <w:r w:rsidRPr="00AF497F">
        <w:rPr>
          <w:rFonts w:ascii="Arial" w:hAnsi="Arial" w:cs="Arial"/>
          <w:sz w:val="22"/>
          <w:szCs w:val="22"/>
          <w:lang w:val="es-MX"/>
        </w:rPr>
        <w:t>ación Ambiental – CECA, que son un incentivo a la conservación por exención en el impuesto predial de acuerdo con el Decreto Distrital 555 del 29 de diciembre de 2021 en el artículo 562. De conformidad con lo establecido en el artículo 3 del Acuerdo Distri</w:t>
      </w:r>
      <w:r w:rsidRPr="00AF497F">
        <w:rPr>
          <w:rFonts w:ascii="Arial" w:hAnsi="Arial" w:cs="Arial"/>
          <w:sz w:val="22"/>
          <w:szCs w:val="22"/>
          <w:lang w:val="es-MX"/>
        </w:rPr>
        <w:t xml:space="preserve">tal 105 de 2003, los predios localizados parcial o totalmente dentro del sistema de áreas protegida del Distrito Capital tendrán derecho a las tarifas del impuesto predial señaladas en este acuerdo o la norma que los sustituya o modifique, según el estado </w:t>
      </w:r>
      <w:r w:rsidRPr="00AF497F">
        <w:rPr>
          <w:rFonts w:ascii="Arial" w:hAnsi="Arial" w:cs="Arial"/>
          <w:sz w:val="22"/>
          <w:szCs w:val="22"/>
          <w:lang w:val="es-MX"/>
        </w:rPr>
        <w:t>de conservación en que se encuentren, de acuerdo con la certificación que al efecto expida anualmente a la Secretaría Distrital de Ambiente o quien haga sus veces. Este incentivo tiene como fuente los recursos propios por concepto de impuesto predial del D</w:t>
      </w:r>
      <w:r w:rsidRPr="00AF497F">
        <w:rPr>
          <w:rFonts w:ascii="Arial" w:hAnsi="Arial" w:cs="Arial"/>
          <w:sz w:val="22"/>
          <w:szCs w:val="22"/>
          <w:lang w:val="es-MX"/>
        </w:rPr>
        <w:t xml:space="preserve">istrito Capital, dentro de la franja de adecuación se han expedido certificados en 40.31 ha. </w:t>
      </w:r>
    </w:p>
    <w:p w14:paraId="418C1F88" w14:textId="77777777" w:rsidR="00800FBC" w:rsidRPr="000A182A" w:rsidRDefault="00800FBC" w:rsidP="00E62908">
      <w:pPr>
        <w:jc w:val="both"/>
        <w:rPr>
          <w:rFonts w:ascii="Arial" w:hAnsi="Arial" w:cs="Arial"/>
          <w:sz w:val="22"/>
          <w:szCs w:val="22"/>
          <w:lang w:val="es-MX"/>
        </w:rPr>
      </w:pPr>
    </w:p>
    <w:p w14:paraId="37A276C1" w14:textId="77777777" w:rsidR="00800FBC" w:rsidRPr="00E21C23" w:rsidRDefault="00A655BE" w:rsidP="00E62908">
      <w:pPr>
        <w:jc w:val="both"/>
        <w:rPr>
          <w:rFonts w:ascii="Arial" w:hAnsi="Arial" w:cs="Arial"/>
          <w:b/>
          <w:bCs/>
          <w:sz w:val="22"/>
          <w:szCs w:val="22"/>
          <w:lang w:val="es-MX"/>
        </w:rPr>
      </w:pPr>
      <w:r w:rsidRPr="00E21C23">
        <w:rPr>
          <w:rFonts w:ascii="Arial" w:hAnsi="Arial" w:cs="Arial"/>
          <w:b/>
          <w:bCs/>
          <w:sz w:val="22"/>
          <w:szCs w:val="22"/>
          <w:lang w:val="es-ES"/>
        </w:rPr>
        <w:t>Proyecto 15.</w:t>
      </w:r>
      <w:r w:rsidRPr="00E21C23">
        <w:rPr>
          <w:rFonts w:ascii="Arial" w:hAnsi="Arial" w:cs="Arial"/>
          <w:b/>
          <w:bCs/>
          <w:sz w:val="22"/>
          <w:szCs w:val="22"/>
          <w:lang w:val="es-MX"/>
        </w:rPr>
        <w:t xml:space="preserve"> Fortalecimiento institucional para la optimización de instrumentos ambientales en canteras.</w:t>
      </w:r>
    </w:p>
    <w:p w14:paraId="6EB2957D" w14:textId="77777777" w:rsidR="00800FBC" w:rsidRPr="000A182A" w:rsidRDefault="00800FBC" w:rsidP="00E62908">
      <w:pPr>
        <w:jc w:val="both"/>
        <w:rPr>
          <w:rFonts w:ascii="Arial" w:hAnsi="Arial" w:cs="Arial"/>
          <w:sz w:val="22"/>
          <w:szCs w:val="22"/>
          <w:lang w:val="es-MX"/>
        </w:rPr>
      </w:pPr>
    </w:p>
    <w:p w14:paraId="541DD245" w14:textId="77777777" w:rsidR="00800FBC" w:rsidRPr="000A182A" w:rsidRDefault="00A655BE" w:rsidP="00E62908">
      <w:pPr>
        <w:numPr>
          <w:ilvl w:val="0"/>
          <w:numId w:val="9"/>
        </w:numPr>
        <w:spacing w:after="160" w:line="259" w:lineRule="auto"/>
        <w:jc w:val="both"/>
        <w:rPr>
          <w:rFonts w:ascii="Arial" w:hAnsi="Arial" w:cs="Arial"/>
          <w:sz w:val="22"/>
          <w:szCs w:val="22"/>
          <w:lang w:val="es-MX"/>
        </w:rPr>
      </w:pPr>
      <w:r w:rsidRPr="000A182A">
        <w:rPr>
          <w:rFonts w:ascii="Arial" w:hAnsi="Arial" w:cs="Arial"/>
          <w:sz w:val="22"/>
          <w:szCs w:val="22"/>
          <w:lang w:val="es-ES"/>
        </w:rPr>
        <w:t xml:space="preserve">Tres (3) canteras cuentan con PMRRA en la localidad de </w:t>
      </w:r>
      <w:r w:rsidRPr="000A182A">
        <w:rPr>
          <w:rFonts w:ascii="Arial" w:hAnsi="Arial" w:cs="Arial"/>
          <w:sz w:val="22"/>
          <w:szCs w:val="22"/>
          <w:lang w:val="es-ES"/>
        </w:rPr>
        <w:t>Usaquén.</w:t>
      </w:r>
    </w:p>
    <w:p w14:paraId="171896A2" w14:textId="77777777" w:rsidR="00800FBC" w:rsidRPr="000A182A" w:rsidRDefault="00A655BE" w:rsidP="00E62908">
      <w:pPr>
        <w:numPr>
          <w:ilvl w:val="0"/>
          <w:numId w:val="9"/>
        </w:numPr>
        <w:spacing w:after="160" w:line="259" w:lineRule="auto"/>
        <w:jc w:val="both"/>
        <w:rPr>
          <w:rFonts w:ascii="Arial" w:hAnsi="Arial" w:cs="Arial"/>
          <w:sz w:val="22"/>
          <w:szCs w:val="22"/>
          <w:lang w:val="es-MX"/>
        </w:rPr>
      </w:pPr>
      <w:r w:rsidRPr="000A182A">
        <w:rPr>
          <w:rFonts w:ascii="Arial" w:hAnsi="Arial" w:cs="Arial"/>
          <w:sz w:val="22"/>
          <w:szCs w:val="22"/>
          <w:lang w:val="es-ES"/>
        </w:rPr>
        <w:t>Siete (7) canteras tienen requerimiento de PRR en las localidades de Usaquén y San Cristóbal</w:t>
      </w:r>
    </w:p>
    <w:p w14:paraId="2557781B" w14:textId="77777777" w:rsidR="00800FBC" w:rsidRDefault="00A655BE" w:rsidP="000872FF">
      <w:pPr>
        <w:autoSpaceDE w:val="0"/>
        <w:autoSpaceDN w:val="0"/>
        <w:adjustRightInd w:val="0"/>
        <w:jc w:val="both"/>
        <w:rPr>
          <w:rFonts w:ascii="Arial" w:hAnsi="Arial" w:cs="Arial"/>
          <w:sz w:val="22"/>
          <w:szCs w:val="22"/>
        </w:rPr>
      </w:pPr>
      <w:r w:rsidRPr="000872FF">
        <w:rPr>
          <w:rFonts w:ascii="Arial" w:hAnsi="Arial" w:cs="Arial"/>
          <w:sz w:val="22"/>
          <w:szCs w:val="22"/>
          <w:lang w:val="es-MX"/>
        </w:rPr>
        <w:t xml:space="preserve">Por otra parte, </w:t>
      </w:r>
      <w:r w:rsidRPr="000872FF">
        <w:rPr>
          <w:rFonts w:ascii="Arial" w:hAnsi="Arial" w:cs="Arial"/>
          <w:sz w:val="22"/>
          <w:szCs w:val="22"/>
        </w:rPr>
        <w:t>desde la Secretaría Distrital de Ambiente, se ha realizado el acompañamiento en calidad de autoridad ambiental a los operativos convocados</w:t>
      </w:r>
      <w:r w:rsidRPr="000872FF">
        <w:rPr>
          <w:rFonts w:ascii="Arial" w:hAnsi="Arial" w:cs="Arial"/>
          <w:sz w:val="22"/>
          <w:szCs w:val="22"/>
        </w:rPr>
        <w:t xml:space="preserve"> por los entidades territoriales, para el caso de los cerros orientales la Alcaldía Local de Chapinero asiendo sus veces de ente territorial ha convocado periódicamente a operativos de Inspecciones vigilancia y control los cuales cuenta con las entidades p</w:t>
      </w:r>
      <w:r w:rsidRPr="000872FF">
        <w:rPr>
          <w:rFonts w:ascii="Arial" w:hAnsi="Arial" w:cs="Arial"/>
          <w:sz w:val="22"/>
          <w:szCs w:val="22"/>
        </w:rPr>
        <w:t>olicivas vinculadas a la secretaria Distrital de Gobierno, los cuales son acompañan estos procedimientos (Inspectores de Atención Prioritaria). Como se evidencia en la Tabla 1. Operativos Cerros ALC, La SDA ha participado de 107 operativos de control el pe</w:t>
      </w:r>
      <w:r w:rsidRPr="000872FF">
        <w:rPr>
          <w:rFonts w:ascii="Arial" w:hAnsi="Arial" w:cs="Arial"/>
          <w:sz w:val="22"/>
          <w:szCs w:val="22"/>
        </w:rPr>
        <w:t>riodo comprendido entre los años 2021-2025.</w:t>
      </w:r>
    </w:p>
    <w:p w14:paraId="27A76094" w14:textId="77777777" w:rsidR="00800FBC" w:rsidRDefault="00800FBC" w:rsidP="00341FF0">
      <w:pPr>
        <w:autoSpaceDE w:val="0"/>
        <w:autoSpaceDN w:val="0"/>
        <w:adjustRightInd w:val="0"/>
        <w:jc w:val="center"/>
        <w:rPr>
          <w:rFonts w:ascii="Arial" w:hAnsi="Arial" w:cs="Arial"/>
          <w:sz w:val="22"/>
          <w:szCs w:val="22"/>
        </w:rPr>
      </w:pPr>
    </w:p>
    <w:p w14:paraId="72DE9264" w14:textId="77777777" w:rsidR="00E21C23" w:rsidRDefault="00E21C23" w:rsidP="00341FF0">
      <w:pPr>
        <w:autoSpaceDE w:val="0"/>
        <w:autoSpaceDN w:val="0"/>
        <w:adjustRightInd w:val="0"/>
        <w:jc w:val="center"/>
        <w:rPr>
          <w:rFonts w:ascii="Arial" w:hAnsi="Arial" w:cs="Arial"/>
          <w:sz w:val="22"/>
          <w:szCs w:val="22"/>
        </w:rPr>
      </w:pPr>
    </w:p>
    <w:p w14:paraId="0C4420E6" w14:textId="77777777" w:rsidR="00E21C23" w:rsidRDefault="00E21C23" w:rsidP="00341FF0">
      <w:pPr>
        <w:autoSpaceDE w:val="0"/>
        <w:autoSpaceDN w:val="0"/>
        <w:adjustRightInd w:val="0"/>
        <w:jc w:val="center"/>
        <w:rPr>
          <w:rFonts w:ascii="Arial" w:hAnsi="Arial" w:cs="Arial"/>
          <w:sz w:val="22"/>
          <w:szCs w:val="22"/>
        </w:rPr>
      </w:pPr>
    </w:p>
    <w:p w14:paraId="486DA68D" w14:textId="77777777" w:rsidR="00E21C23" w:rsidRDefault="00E21C23" w:rsidP="00341FF0">
      <w:pPr>
        <w:autoSpaceDE w:val="0"/>
        <w:autoSpaceDN w:val="0"/>
        <w:adjustRightInd w:val="0"/>
        <w:jc w:val="center"/>
        <w:rPr>
          <w:rFonts w:ascii="Arial" w:hAnsi="Arial" w:cs="Arial"/>
          <w:sz w:val="22"/>
          <w:szCs w:val="22"/>
        </w:rPr>
      </w:pPr>
    </w:p>
    <w:p w14:paraId="2FF23E18" w14:textId="77777777" w:rsidR="00E21C23" w:rsidRDefault="00E21C23" w:rsidP="00341FF0">
      <w:pPr>
        <w:autoSpaceDE w:val="0"/>
        <w:autoSpaceDN w:val="0"/>
        <w:adjustRightInd w:val="0"/>
        <w:jc w:val="center"/>
        <w:rPr>
          <w:rFonts w:ascii="Arial" w:hAnsi="Arial" w:cs="Arial"/>
          <w:sz w:val="22"/>
          <w:szCs w:val="22"/>
        </w:rPr>
      </w:pPr>
    </w:p>
    <w:p w14:paraId="6FB75F99" w14:textId="77777777" w:rsidR="00800FBC" w:rsidRDefault="00A655BE" w:rsidP="00341FF0">
      <w:pPr>
        <w:autoSpaceDE w:val="0"/>
        <w:autoSpaceDN w:val="0"/>
        <w:adjustRightInd w:val="0"/>
        <w:jc w:val="center"/>
        <w:rPr>
          <w:rFonts w:ascii="Arial" w:hAnsi="Arial" w:cs="Arial"/>
          <w:sz w:val="20"/>
          <w:szCs w:val="20"/>
        </w:rPr>
      </w:pPr>
      <w:r w:rsidRPr="00341FF0">
        <w:rPr>
          <w:rFonts w:ascii="Arial" w:hAnsi="Arial" w:cs="Arial"/>
          <w:sz w:val="20"/>
          <w:szCs w:val="20"/>
        </w:rPr>
        <w:t xml:space="preserve">Tabla </w:t>
      </w:r>
      <w:r>
        <w:rPr>
          <w:rFonts w:ascii="Arial" w:hAnsi="Arial" w:cs="Arial"/>
          <w:sz w:val="20"/>
          <w:szCs w:val="20"/>
        </w:rPr>
        <w:t>2</w:t>
      </w:r>
      <w:r w:rsidRPr="00341FF0">
        <w:rPr>
          <w:rFonts w:ascii="Arial" w:hAnsi="Arial" w:cs="Arial"/>
          <w:sz w:val="20"/>
          <w:szCs w:val="20"/>
        </w:rPr>
        <w:t>. Operativos Cerros ALC 2021-2025</w:t>
      </w:r>
    </w:p>
    <w:p w14:paraId="45FF6BEA" w14:textId="77777777" w:rsidR="00E21C23" w:rsidRPr="00341FF0" w:rsidRDefault="00E21C23" w:rsidP="00341FF0">
      <w:pPr>
        <w:autoSpaceDE w:val="0"/>
        <w:autoSpaceDN w:val="0"/>
        <w:adjustRightInd w:val="0"/>
        <w:jc w:val="center"/>
        <w:rPr>
          <w:rFonts w:ascii="Arial" w:hAnsi="Arial" w:cs="Arial"/>
          <w:sz w:val="20"/>
          <w:szCs w:val="20"/>
        </w:rPr>
      </w:pPr>
    </w:p>
    <w:tbl>
      <w:tblPr>
        <w:tblStyle w:val="Tablaconcuadrcula"/>
        <w:tblW w:w="0" w:type="auto"/>
        <w:jc w:val="center"/>
        <w:tblLook w:val="04A0" w:firstRow="1" w:lastRow="0" w:firstColumn="1" w:lastColumn="0" w:noHBand="0" w:noVBand="1"/>
      </w:tblPr>
      <w:tblGrid>
        <w:gridCol w:w="2830"/>
        <w:gridCol w:w="2410"/>
      </w:tblGrid>
      <w:tr w:rsidR="00AF4A2B" w14:paraId="4399F6C0" w14:textId="77777777" w:rsidTr="00E21C23">
        <w:trPr>
          <w:trHeight w:val="202"/>
          <w:jc w:val="center"/>
        </w:trPr>
        <w:tc>
          <w:tcPr>
            <w:tcW w:w="5240" w:type="dxa"/>
            <w:gridSpan w:val="2"/>
            <w:vAlign w:val="center"/>
          </w:tcPr>
          <w:p w14:paraId="68DB640B" w14:textId="77777777" w:rsidR="00800FBC" w:rsidRPr="00EF4ED7" w:rsidRDefault="00A655BE" w:rsidP="00CB0E04">
            <w:pPr>
              <w:pStyle w:val="Prrafodelista"/>
              <w:jc w:val="center"/>
              <w:rPr>
                <w:rFonts w:ascii="Arial" w:hAnsi="Arial" w:cs="Arial"/>
                <w:b/>
                <w:sz w:val="20"/>
                <w:szCs w:val="20"/>
              </w:rPr>
            </w:pPr>
            <w:r w:rsidRPr="00EF4ED7">
              <w:rPr>
                <w:rFonts w:ascii="Arial" w:hAnsi="Arial" w:cs="Arial"/>
                <w:b/>
                <w:sz w:val="20"/>
                <w:szCs w:val="20"/>
              </w:rPr>
              <w:t>Operativos de Control Urbanístico Alcaldía Local de Chapinero</w:t>
            </w:r>
          </w:p>
        </w:tc>
      </w:tr>
      <w:tr w:rsidR="00AF4A2B" w14:paraId="77F98D44" w14:textId="77777777" w:rsidTr="00E21C23">
        <w:trPr>
          <w:trHeight w:val="60"/>
          <w:jc w:val="center"/>
        </w:trPr>
        <w:tc>
          <w:tcPr>
            <w:tcW w:w="2830" w:type="dxa"/>
          </w:tcPr>
          <w:p w14:paraId="049C0E27" w14:textId="77777777" w:rsidR="00800FBC" w:rsidRPr="00EF4ED7" w:rsidRDefault="00A655BE" w:rsidP="00CB0E04">
            <w:pPr>
              <w:pStyle w:val="Prrafodelista"/>
              <w:rPr>
                <w:rFonts w:ascii="Arial" w:hAnsi="Arial" w:cs="Arial"/>
                <w:sz w:val="20"/>
                <w:szCs w:val="20"/>
              </w:rPr>
            </w:pPr>
            <w:r>
              <w:rPr>
                <w:rFonts w:ascii="Arial" w:hAnsi="Arial" w:cs="Arial"/>
                <w:sz w:val="20"/>
                <w:szCs w:val="20"/>
              </w:rPr>
              <w:t xml:space="preserve">   </w:t>
            </w:r>
            <w:r w:rsidRPr="00EF4ED7">
              <w:rPr>
                <w:rFonts w:ascii="Arial" w:hAnsi="Arial" w:cs="Arial"/>
                <w:sz w:val="20"/>
                <w:szCs w:val="20"/>
              </w:rPr>
              <w:t>Vigencia</w:t>
            </w:r>
          </w:p>
        </w:tc>
        <w:tc>
          <w:tcPr>
            <w:tcW w:w="2410" w:type="dxa"/>
          </w:tcPr>
          <w:p w14:paraId="71D79EF2" w14:textId="77777777" w:rsidR="00800FBC" w:rsidRPr="00EF4ED7" w:rsidRDefault="00A655BE" w:rsidP="00CB0E04">
            <w:pPr>
              <w:pStyle w:val="Prrafodelista"/>
              <w:rPr>
                <w:rFonts w:ascii="Arial" w:hAnsi="Arial" w:cs="Arial"/>
                <w:sz w:val="20"/>
                <w:szCs w:val="20"/>
              </w:rPr>
            </w:pPr>
            <w:r>
              <w:rPr>
                <w:rFonts w:ascii="Arial" w:hAnsi="Arial" w:cs="Arial"/>
                <w:sz w:val="20"/>
                <w:szCs w:val="20"/>
              </w:rPr>
              <w:t xml:space="preserve">     </w:t>
            </w:r>
            <w:r w:rsidRPr="00EF4ED7">
              <w:rPr>
                <w:rFonts w:ascii="Arial" w:hAnsi="Arial" w:cs="Arial"/>
                <w:sz w:val="20"/>
                <w:szCs w:val="20"/>
              </w:rPr>
              <w:t>No</w:t>
            </w:r>
          </w:p>
        </w:tc>
      </w:tr>
      <w:tr w:rsidR="00AF4A2B" w14:paraId="407A13C6" w14:textId="77777777" w:rsidTr="00CB0E04">
        <w:trPr>
          <w:jc w:val="center"/>
        </w:trPr>
        <w:tc>
          <w:tcPr>
            <w:tcW w:w="2830" w:type="dxa"/>
          </w:tcPr>
          <w:p w14:paraId="3BAD6483" w14:textId="77777777" w:rsidR="00800FBC" w:rsidRPr="00EF4ED7" w:rsidRDefault="00A655BE" w:rsidP="00CB0E04">
            <w:pPr>
              <w:autoSpaceDE w:val="0"/>
              <w:autoSpaceDN w:val="0"/>
              <w:adjustRightInd w:val="0"/>
              <w:jc w:val="center"/>
              <w:rPr>
                <w:rFonts w:ascii="Arial" w:hAnsi="Arial" w:cs="Arial"/>
              </w:rPr>
            </w:pPr>
            <w:r>
              <w:rPr>
                <w:rFonts w:ascii="Arial" w:hAnsi="Arial" w:cs="Arial"/>
              </w:rPr>
              <w:t>2021</w:t>
            </w:r>
          </w:p>
        </w:tc>
        <w:tc>
          <w:tcPr>
            <w:tcW w:w="2410" w:type="dxa"/>
          </w:tcPr>
          <w:p w14:paraId="05F5C458" w14:textId="77777777" w:rsidR="00800FBC" w:rsidRPr="00EF4ED7" w:rsidRDefault="00A655BE" w:rsidP="00CB0E04">
            <w:pPr>
              <w:autoSpaceDE w:val="0"/>
              <w:autoSpaceDN w:val="0"/>
              <w:adjustRightInd w:val="0"/>
              <w:jc w:val="center"/>
              <w:rPr>
                <w:rFonts w:ascii="Arial" w:hAnsi="Arial" w:cs="Arial"/>
              </w:rPr>
            </w:pPr>
            <w:r>
              <w:rPr>
                <w:rFonts w:ascii="Arial" w:hAnsi="Arial" w:cs="Arial"/>
              </w:rPr>
              <w:t>19</w:t>
            </w:r>
          </w:p>
        </w:tc>
      </w:tr>
      <w:tr w:rsidR="00AF4A2B" w14:paraId="043B66E5" w14:textId="77777777" w:rsidTr="00CB0E04">
        <w:trPr>
          <w:jc w:val="center"/>
        </w:trPr>
        <w:tc>
          <w:tcPr>
            <w:tcW w:w="2830" w:type="dxa"/>
          </w:tcPr>
          <w:p w14:paraId="2655686D" w14:textId="77777777" w:rsidR="00800FBC" w:rsidRPr="00EF4ED7" w:rsidRDefault="00A655BE" w:rsidP="00CB0E04">
            <w:pPr>
              <w:autoSpaceDE w:val="0"/>
              <w:autoSpaceDN w:val="0"/>
              <w:adjustRightInd w:val="0"/>
              <w:jc w:val="center"/>
              <w:rPr>
                <w:rFonts w:ascii="Arial" w:hAnsi="Arial" w:cs="Arial"/>
              </w:rPr>
            </w:pPr>
            <w:r>
              <w:rPr>
                <w:rFonts w:ascii="Arial" w:hAnsi="Arial" w:cs="Arial"/>
              </w:rPr>
              <w:t>2022</w:t>
            </w:r>
          </w:p>
        </w:tc>
        <w:tc>
          <w:tcPr>
            <w:tcW w:w="2410" w:type="dxa"/>
          </w:tcPr>
          <w:p w14:paraId="3593DABD" w14:textId="77777777" w:rsidR="00800FBC" w:rsidRPr="00EF4ED7" w:rsidRDefault="00A655BE" w:rsidP="00CB0E04">
            <w:pPr>
              <w:autoSpaceDE w:val="0"/>
              <w:autoSpaceDN w:val="0"/>
              <w:adjustRightInd w:val="0"/>
              <w:jc w:val="center"/>
              <w:rPr>
                <w:rFonts w:ascii="Arial" w:hAnsi="Arial" w:cs="Arial"/>
              </w:rPr>
            </w:pPr>
            <w:r w:rsidRPr="00EF4ED7">
              <w:rPr>
                <w:rFonts w:ascii="Arial" w:hAnsi="Arial" w:cs="Arial"/>
              </w:rPr>
              <w:t>31</w:t>
            </w:r>
          </w:p>
        </w:tc>
      </w:tr>
      <w:tr w:rsidR="00AF4A2B" w14:paraId="220D2AE3" w14:textId="77777777" w:rsidTr="00CB0E04">
        <w:trPr>
          <w:jc w:val="center"/>
        </w:trPr>
        <w:tc>
          <w:tcPr>
            <w:tcW w:w="2830" w:type="dxa"/>
          </w:tcPr>
          <w:p w14:paraId="75E717AF" w14:textId="77777777" w:rsidR="00800FBC" w:rsidRPr="00EF4ED7" w:rsidRDefault="00A655BE" w:rsidP="00CB0E04">
            <w:pPr>
              <w:autoSpaceDE w:val="0"/>
              <w:autoSpaceDN w:val="0"/>
              <w:adjustRightInd w:val="0"/>
              <w:jc w:val="center"/>
              <w:rPr>
                <w:rFonts w:ascii="Arial" w:hAnsi="Arial" w:cs="Arial"/>
              </w:rPr>
            </w:pPr>
            <w:r>
              <w:rPr>
                <w:rFonts w:ascii="Arial" w:hAnsi="Arial" w:cs="Arial"/>
              </w:rPr>
              <w:t>2023</w:t>
            </w:r>
          </w:p>
        </w:tc>
        <w:tc>
          <w:tcPr>
            <w:tcW w:w="2410" w:type="dxa"/>
          </w:tcPr>
          <w:p w14:paraId="3D849321" w14:textId="77777777" w:rsidR="00800FBC" w:rsidRPr="00EF4ED7" w:rsidRDefault="00A655BE" w:rsidP="00CB0E04">
            <w:pPr>
              <w:autoSpaceDE w:val="0"/>
              <w:autoSpaceDN w:val="0"/>
              <w:adjustRightInd w:val="0"/>
              <w:jc w:val="center"/>
              <w:rPr>
                <w:rFonts w:ascii="Arial" w:hAnsi="Arial" w:cs="Arial"/>
              </w:rPr>
            </w:pPr>
            <w:r w:rsidRPr="00EF4ED7">
              <w:rPr>
                <w:rFonts w:ascii="Arial" w:hAnsi="Arial" w:cs="Arial"/>
              </w:rPr>
              <w:t>28</w:t>
            </w:r>
          </w:p>
        </w:tc>
      </w:tr>
      <w:tr w:rsidR="00AF4A2B" w14:paraId="4747A453" w14:textId="77777777" w:rsidTr="00CB0E04">
        <w:trPr>
          <w:jc w:val="center"/>
        </w:trPr>
        <w:tc>
          <w:tcPr>
            <w:tcW w:w="2830" w:type="dxa"/>
          </w:tcPr>
          <w:p w14:paraId="6E330E65" w14:textId="77777777" w:rsidR="00800FBC" w:rsidRPr="00EF4ED7" w:rsidRDefault="00A655BE" w:rsidP="00CB0E04">
            <w:pPr>
              <w:autoSpaceDE w:val="0"/>
              <w:autoSpaceDN w:val="0"/>
              <w:adjustRightInd w:val="0"/>
              <w:jc w:val="center"/>
              <w:rPr>
                <w:rFonts w:ascii="Arial" w:hAnsi="Arial" w:cs="Arial"/>
              </w:rPr>
            </w:pPr>
            <w:r>
              <w:rPr>
                <w:rFonts w:ascii="Arial" w:hAnsi="Arial" w:cs="Arial"/>
              </w:rPr>
              <w:lastRenderedPageBreak/>
              <w:t>2024</w:t>
            </w:r>
          </w:p>
        </w:tc>
        <w:tc>
          <w:tcPr>
            <w:tcW w:w="2410" w:type="dxa"/>
          </w:tcPr>
          <w:p w14:paraId="37BC20EB" w14:textId="77777777" w:rsidR="00800FBC" w:rsidRPr="00EF4ED7" w:rsidRDefault="00A655BE" w:rsidP="00CB0E04">
            <w:pPr>
              <w:autoSpaceDE w:val="0"/>
              <w:autoSpaceDN w:val="0"/>
              <w:adjustRightInd w:val="0"/>
              <w:jc w:val="center"/>
              <w:rPr>
                <w:rFonts w:ascii="Arial" w:hAnsi="Arial" w:cs="Arial"/>
              </w:rPr>
            </w:pPr>
            <w:r w:rsidRPr="00EF4ED7">
              <w:rPr>
                <w:rFonts w:ascii="Arial" w:hAnsi="Arial" w:cs="Arial"/>
              </w:rPr>
              <w:t>25</w:t>
            </w:r>
          </w:p>
        </w:tc>
      </w:tr>
      <w:tr w:rsidR="00AF4A2B" w14:paraId="1D41FEC8" w14:textId="77777777" w:rsidTr="00CB0E04">
        <w:trPr>
          <w:jc w:val="center"/>
        </w:trPr>
        <w:tc>
          <w:tcPr>
            <w:tcW w:w="2830" w:type="dxa"/>
          </w:tcPr>
          <w:p w14:paraId="2277CC89" w14:textId="77777777" w:rsidR="00800FBC" w:rsidRDefault="00A655BE" w:rsidP="00CB0E04">
            <w:pPr>
              <w:autoSpaceDE w:val="0"/>
              <w:autoSpaceDN w:val="0"/>
              <w:adjustRightInd w:val="0"/>
              <w:jc w:val="center"/>
              <w:rPr>
                <w:rFonts w:ascii="Arial" w:hAnsi="Arial" w:cs="Arial"/>
              </w:rPr>
            </w:pPr>
            <w:r>
              <w:rPr>
                <w:rFonts w:ascii="Arial" w:hAnsi="Arial" w:cs="Arial"/>
              </w:rPr>
              <w:t>2025</w:t>
            </w:r>
          </w:p>
        </w:tc>
        <w:tc>
          <w:tcPr>
            <w:tcW w:w="2410" w:type="dxa"/>
          </w:tcPr>
          <w:p w14:paraId="68EE6913" w14:textId="77777777" w:rsidR="00800FBC" w:rsidRPr="00EF4ED7" w:rsidRDefault="00A655BE" w:rsidP="00CB0E04">
            <w:pPr>
              <w:autoSpaceDE w:val="0"/>
              <w:autoSpaceDN w:val="0"/>
              <w:adjustRightInd w:val="0"/>
              <w:jc w:val="center"/>
              <w:rPr>
                <w:rFonts w:ascii="Arial" w:hAnsi="Arial" w:cs="Arial"/>
              </w:rPr>
            </w:pPr>
            <w:r w:rsidRPr="00EF4ED7">
              <w:rPr>
                <w:rFonts w:ascii="Arial" w:hAnsi="Arial" w:cs="Arial"/>
              </w:rPr>
              <w:t>4</w:t>
            </w:r>
          </w:p>
        </w:tc>
      </w:tr>
      <w:tr w:rsidR="00AF4A2B" w14:paraId="48EC1BF4" w14:textId="77777777" w:rsidTr="00CB0E04">
        <w:trPr>
          <w:jc w:val="center"/>
        </w:trPr>
        <w:tc>
          <w:tcPr>
            <w:tcW w:w="2830" w:type="dxa"/>
          </w:tcPr>
          <w:p w14:paraId="07D80252" w14:textId="77777777" w:rsidR="00800FBC" w:rsidRDefault="00A655BE" w:rsidP="00CB0E04">
            <w:pPr>
              <w:autoSpaceDE w:val="0"/>
              <w:autoSpaceDN w:val="0"/>
              <w:adjustRightInd w:val="0"/>
              <w:jc w:val="center"/>
              <w:rPr>
                <w:rFonts w:ascii="Arial" w:hAnsi="Arial" w:cs="Arial"/>
              </w:rPr>
            </w:pPr>
            <w:r>
              <w:rPr>
                <w:rFonts w:ascii="Arial" w:hAnsi="Arial" w:cs="Arial"/>
              </w:rPr>
              <w:t xml:space="preserve">Total </w:t>
            </w:r>
          </w:p>
        </w:tc>
        <w:tc>
          <w:tcPr>
            <w:tcW w:w="2410" w:type="dxa"/>
          </w:tcPr>
          <w:p w14:paraId="04DDB818" w14:textId="77777777" w:rsidR="00800FBC" w:rsidRPr="00EF4ED7" w:rsidRDefault="00A655BE" w:rsidP="00CB0E04">
            <w:pPr>
              <w:autoSpaceDE w:val="0"/>
              <w:autoSpaceDN w:val="0"/>
              <w:adjustRightInd w:val="0"/>
              <w:jc w:val="center"/>
              <w:rPr>
                <w:rFonts w:ascii="Arial" w:hAnsi="Arial" w:cs="Arial"/>
              </w:rPr>
            </w:pPr>
            <w:r>
              <w:rPr>
                <w:rFonts w:ascii="Arial" w:hAnsi="Arial" w:cs="Arial"/>
              </w:rPr>
              <w:t>107</w:t>
            </w:r>
          </w:p>
        </w:tc>
      </w:tr>
    </w:tbl>
    <w:p w14:paraId="24F93210" w14:textId="77777777" w:rsidR="00800FBC" w:rsidRDefault="00800FBC" w:rsidP="000872FF">
      <w:pPr>
        <w:autoSpaceDE w:val="0"/>
        <w:autoSpaceDN w:val="0"/>
        <w:adjustRightInd w:val="0"/>
        <w:jc w:val="center"/>
        <w:rPr>
          <w:rFonts w:ascii="Arial" w:hAnsi="Arial" w:cs="Arial"/>
          <w:sz w:val="16"/>
          <w:szCs w:val="16"/>
        </w:rPr>
      </w:pPr>
    </w:p>
    <w:p w14:paraId="0702622A" w14:textId="77777777" w:rsidR="00800FBC" w:rsidRDefault="00800FBC" w:rsidP="000872FF">
      <w:pPr>
        <w:autoSpaceDE w:val="0"/>
        <w:autoSpaceDN w:val="0"/>
        <w:adjustRightInd w:val="0"/>
        <w:jc w:val="center"/>
        <w:rPr>
          <w:rFonts w:ascii="Arial" w:hAnsi="Arial" w:cs="Arial"/>
          <w:sz w:val="16"/>
          <w:szCs w:val="16"/>
        </w:rPr>
      </w:pPr>
    </w:p>
    <w:tbl>
      <w:tblPr>
        <w:tblW w:w="0" w:type="auto"/>
        <w:jc w:val="center"/>
        <w:tblLayout w:type="fixed"/>
        <w:tblLook w:val="04A0" w:firstRow="1" w:lastRow="0" w:firstColumn="1" w:lastColumn="0" w:noHBand="0" w:noVBand="1"/>
      </w:tblPr>
      <w:tblGrid>
        <w:gridCol w:w="4390"/>
        <w:gridCol w:w="4438"/>
      </w:tblGrid>
      <w:tr w:rsidR="00AF4A2B" w14:paraId="21D16EEE" w14:textId="77777777" w:rsidTr="00CB0E04">
        <w:trPr>
          <w:trHeight w:val="195"/>
          <w:jc w:val="center"/>
        </w:trPr>
        <w:tc>
          <w:tcPr>
            <w:tcW w:w="8828" w:type="dxa"/>
            <w:gridSpan w:val="2"/>
            <w:tcBorders>
              <w:top w:val="single" w:sz="4" w:space="0" w:color="auto"/>
              <w:left w:val="single" w:sz="4" w:space="0" w:color="auto"/>
              <w:bottom w:val="single" w:sz="4" w:space="0" w:color="auto"/>
              <w:right w:val="single" w:sz="4" w:space="0" w:color="auto"/>
            </w:tcBorders>
            <w:hideMark/>
          </w:tcPr>
          <w:p w14:paraId="017C8A47" w14:textId="77777777" w:rsidR="00800FBC" w:rsidRPr="00872E15" w:rsidRDefault="00A655BE" w:rsidP="00CB0E04">
            <w:pPr>
              <w:pStyle w:val="Prrafodelista"/>
              <w:spacing w:after="0" w:line="240" w:lineRule="auto"/>
              <w:jc w:val="center"/>
              <w:rPr>
                <w:rFonts w:ascii="Arial" w:hAnsi="Arial" w:cs="Arial"/>
                <w:sz w:val="20"/>
                <w:szCs w:val="20"/>
              </w:rPr>
            </w:pPr>
            <w:r w:rsidRPr="00872E15">
              <w:rPr>
                <w:rFonts w:ascii="Arial" w:hAnsi="Arial" w:cs="Arial"/>
                <w:sz w:val="20"/>
                <w:szCs w:val="20"/>
              </w:rPr>
              <w:t xml:space="preserve">Registro fotográfico. </w:t>
            </w:r>
            <w:r w:rsidRPr="00872E15">
              <w:rPr>
                <w:rFonts w:ascii="Arial" w:hAnsi="Arial" w:cs="Arial"/>
                <w:sz w:val="20"/>
                <w:szCs w:val="20"/>
              </w:rPr>
              <w:t>Fuente: SDA,</w:t>
            </w:r>
            <w:r>
              <w:rPr>
                <w:rFonts w:ascii="Arial" w:hAnsi="Arial" w:cs="Arial"/>
                <w:sz w:val="20"/>
                <w:szCs w:val="20"/>
              </w:rPr>
              <w:t xml:space="preserve"> DGA</w:t>
            </w:r>
            <w:r w:rsidRPr="00872E15">
              <w:rPr>
                <w:rFonts w:ascii="Arial" w:hAnsi="Arial" w:cs="Arial"/>
                <w:sz w:val="20"/>
                <w:szCs w:val="20"/>
              </w:rPr>
              <w:t xml:space="preserve"> 2</w:t>
            </w:r>
            <w:r>
              <w:rPr>
                <w:rFonts w:ascii="Arial" w:hAnsi="Arial" w:cs="Arial"/>
                <w:sz w:val="20"/>
                <w:szCs w:val="20"/>
              </w:rPr>
              <w:t>021-2025</w:t>
            </w:r>
            <w:r w:rsidRPr="00872E15">
              <w:rPr>
                <w:rFonts w:ascii="Arial" w:hAnsi="Arial" w:cs="Arial"/>
                <w:sz w:val="20"/>
                <w:szCs w:val="20"/>
              </w:rPr>
              <w:t>.</w:t>
            </w:r>
          </w:p>
        </w:tc>
      </w:tr>
      <w:tr w:rsidR="00AF4A2B" w14:paraId="6B5AABA3" w14:textId="77777777" w:rsidTr="00CB0E04">
        <w:trPr>
          <w:trHeight w:val="274"/>
          <w:jc w:val="center"/>
        </w:trPr>
        <w:tc>
          <w:tcPr>
            <w:tcW w:w="8828" w:type="dxa"/>
            <w:gridSpan w:val="2"/>
            <w:tcBorders>
              <w:top w:val="single" w:sz="4" w:space="0" w:color="auto"/>
              <w:left w:val="single" w:sz="4" w:space="0" w:color="auto"/>
              <w:bottom w:val="single" w:sz="4" w:space="0" w:color="auto"/>
              <w:right w:val="single" w:sz="4" w:space="0" w:color="auto"/>
            </w:tcBorders>
            <w:vAlign w:val="center"/>
            <w:hideMark/>
          </w:tcPr>
          <w:p w14:paraId="7A996F95" w14:textId="77777777" w:rsidR="00800FBC" w:rsidRPr="00872E15" w:rsidRDefault="00A655BE" w:rsidP="00CB0E04">
            <w:pPr>
              <w:pStyle w:val="Prrafodelista"/>
              <w:spacing w:after="0" w:line="240" w:lineRule="auto"/>
              <w:jc w:val="center"/>
              <w:rPr>
                <w:rFonts w:ascii="Arial" w:hAnsi="Arial" w:cs="Arial"/>
                <w:sz w:val="20"/>
                <w:szCs w:val="20"/>
              </w:rPr>
            </w:pPr>
            <w:r w:rsidRPr="00872E15">
              <w:rPr>
                <w:rFonts w:ascii="Arial" w:hAnsi="Arial" w:cs="Arial"/>
                <w:sz w:val="20"/>
                <w:szCs w:val="20"/>
              </w:rPr>
              <w:t>Operativos de Control Urbanístico Alcaldía Local de Chapinero</w:t>
            </w:r>
          </w:p>
        </w:tc>
      </w:tr>
      <w:tr w:rsidR="00AF4A2B" w14:paraId="4BCC6AA0" w14:textId="77777777" w:rsidTr="00CB0E04">
        <w:trPr>
          <w:trHeight w:val="3981"/>
          <w:jc w:val="center"/>
        </w:trPr>
        <w:tc>
          <w:tcPr>
            <w:tcW w:w="4390" w:type="dxa"/>
            <w:tcBorders>
              <w:top w:val="single" w:sz="4" w:space="0" w:color="auto"/>
              <w:left w:val="single" w:sz="4" w:space="0" w:color="auto"/>
              <w:bottom w:val="single" w:sz="4" w:space="0" w:color="auto"/>
              <w:right w:val="single" w:sz="4" w:space="0" w:color="auto"/>
            </w:tcBorders>
            <w:hideMark/>
          </w:tcPr>
          <w:p w14:paraId="1077823B" w14:textId="77777777" w:rsidR="00800FBC" w:rsidRPr="008E2A43" w:rsidRDefault="00A655BE" w:rsidP="00CB0E04">
            <w:pPr>
              <w:pStyle w:val="Prrafodelista"/>
              <w:spacing w:after="0" w:line="240" w:lineRule="auto"/>
              <w:ind w:left="22"/>
              <w:jc w:val="both"/>
              <w:rPr>
                <w:rFonts w:cs="Arial"/>
                <w:color w:val="FF0000"/>
              </w:rPr>
            </w:pPr>
            <w:r>
              <w:rPr>
                <w:rFonts w:cs="Arial"/>
                <w:noProof/>
                <w:color w:val="FF0000"/>
                <w:lang w:eastAsia="es-CO"/>
              </w:rPr>
              <w:drawing>
                <wp:inline distT="0" distB="0" distL="0" distR="0" wp14:anchorId="70307E2F" wp14:editId="0F65D63A">
                  <wp:extent cx="2647784" cy="2879513"/>
                  <wp:effectExtent l="0" t="0" r="635"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7981143"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653039" cy="2885228"/>
                          </a:xfrm>
                          <a:prstGeom prst="rect">
                            <a:avLst/>
                          </a:prstGeom>
                          <a:noFill/>
                        </pic:spPr>
                      </pic:pic>
                    </a:graphicData>
                  </a:graphic>
                </wp:inline>
              </w:drawing>
            </w:r>
          </w:p>
        </w:tc>
        <w:tc>
          <w:tcPr>
            <w:tcW w:w="4438" w:type="dxa"/>
            <w:tcBorders>
              <w:top w:val="single" w:sz="4" w:space="0" w:color="auto"/>
              <w:left w:val="single" w:sz="4" w:space="0" w:color="auto"/>
              <w:bottom w:val="single" w:sz="4" w:space="0" w:color="auto"/>
              <w:right w:val="single" w:sz="4" w:space="0" w:color="auto"/>
            </w:tcBorders>
            <w:hideMark/>
          </w:tcPr>
          <w:p w14:paraId="53CBC835" w14:textId="77777777" w:rsidR="00800FBC" w:rsidRPr="008E2A43" w:rsidRDefault="00A655BE" w:rsidP="00CB0E04">
            <w:pPr>
              <w:jc w:val="both"/>
              <w:rPr>
                <w:rFonts w:cs="Arial"/>
                <w:color w:val="FF0000"/>
              </w:rPr>
            </w:pPr>
            <w:r>
              <w:rPr>
                <w:rFonts w:cs="Arial"/>
                <w:noProof/>
                <w:color w:val="FF0000"/>
                <w:lang w:val="es-CO" w:eastAsia="es-CO"/>
              </w:rPr>
              <w:drawing>
                <wp:inline distT="0" distB="0" distL="0" distR="0" wp14:anchorId="50D81A01" wp14:editId="0D6A7547">
                  <wp:extent cx="2703443" cy="2879513"/>
                  <wp:effectExtent l="0" t="0" r="1905"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060676"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2708630" cy="2885038"/>
                          </a:xfrm>
                          <a:prstGeom prst="rect">
                            <a:avLst/>
                          </a:prstGeom>
                          <a:noFill/>
                        </pic:spPr>
                      </pic:pic>
                    </a:graphicData>
                  </a:graphic>
                </wp:inline>
              </w:drawing>
            </w:r>
          </w:p>
        </w:tc>
      </w:tr>
      <w:tr w:rsidR="00AF4A2B" w14:paraId="132ED429" w14:textId="77777777" w:rsidTr="00CB0E04">
        <w:trPr>
          <w:trHeight w:val="3981"/>
          <w:jc w:val="center"/>
        </w:trPr>
        <w:tc>
          <w:tcPr>
            <w:tcW w:w="4390" w:type="dxa"/>
            <w:tcBorders>
              <w:top w:val="single" w:sz="4" w:space="0" w:color="auto"/>
              <w:left w:val="single" w:sz="4" w:space="0" w:color="auto"/>
              <w:bottom w:val="single" w:sz="4" w:space="0" w:color="auto"/>
              <w:right w:val="single" w:sz="4" w:space="0" w:color="auto"/>
            </w:tcBorders>
          </w:tcPr>
          <w:p w14:paraId="7C236000" w14:textId="77777777" w:rsidR="00800FBC" w:rsidRDefault="00A655BE" w:rsidP="00CB0E04">
            <w:pPr>
              <w:pStyle w:val="Prrafodelista"/>
              <w:spacing w:after="0" w:line="240" w:lineRule="auto"/>
              <w:ind w:left="22"/>
              <w:jc w:val="both"/>
              <w:rPr>
                <w:noProof/>
              </w:rPr>
            </w:pPr>
            <w:r>
              <w:rPr>
                <w:noProof/>
                <w:lang w:eastAsia="es-CO"/>
              </w:rPr>
              <w:lastRenderedPageBreak/>
              <w:drawing>
                <wp:inline distT="0" distB="0" distL="0" distR="0" wp14:anchorId="4821E143" wp14:editId="56CB9138">
                  <wp:extent cx="2671638" cy="2879725"/>
                  <wp:effectExtent l="0" t="0" r="0" b="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3730252"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2675304" cy="2883677"/>
                          </a:xfrm>
                          <a:prstGeom prst="rect">
                            <a:avLst/>
                          </a:prstGeom>
                          <a:noFill/>
                        </pic:spPr>
                      </pic:pic>
                    </a:graphicData>
                  </a:graphic>
                </wp:inline>
              </w:drawing>
            </w:r>
          </w:p>
        </w:tc>
        <w:tc>
          <w:tcPr>
            <w:tcW w:w="4438" w:type="dxa"/>
            <w:tcBorders>
              <w:top w:val="single" w:sz="4" w:space="0" w:color="auto"/>
              <w:left w:val="single" w:sz="4" w:space="0" w:color="auto"/>
              <w:bottom w:val="single" w:sz="4" w:space="0" w:color="auto"/>
              <w:right w:val="single" w:sz="4" w:space="0" w:color="auto"/>
            </w:tcBorders>
          </w:tcPr>
          <w:p w14:paraId="7426E512" w14:textId="77777777" w:rsidR="00800FBC" w:rsidRPr="008E2A43" w:rsidRDefault="00A655BE" w:rsidP="00CB0E04">
            <w:pPr>
              <w:jc w:val="both"/>
              <w:rPr>
                <w:rFonts w:cs="Arial"/>
                <w:color w:val="FF0000"/>
              </w:rPr>
            </w:pPr>
            <w:r>
              <w:rPr>
                <w:rFonts w:cs="Arial"/>
                <w:noProof/>
                <w:color w:val="FF0000"/>
                <w:lang w:val="es-CO" w:eastAsia="es-CO"/>
              </w:rPr>
              <w:drawing>
                <wp:inline distT="0" distB="0" distL="0" distR="0" wp14:anchorId="5A8EEEEE" wp14:editId="3870F548">
                  <wp:extent cx="2695492" cy="2879513"/>
                  <wp:effectExtent l="0" t="0" r="0" b="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0179898" name="Picture 6"/>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2703152" cy="2887695"/>
                          </a:xfrm>
                          <a:prstGeom prst="rect">
                            <a:avLst/>
                          </a:prstGeom>
                          <a:noFill/>
                        </pic:spPr>
                      </pic:pic>
                    </a:graphicData>
                  </a:graphic>
                </wp:inline>
              </w:drawing>
            </w:r>
          </w:p>
        </w:tc>
      </w:tr>
    </w:tbl>
    <w:p w14:paraId="068DDCAC" w14:textId="77777777" w:rsidR="00800FBC" w:rsidRDefault="00800FBC" w:rsidP="005412C7">
      <w:pPr>
        <w:jc w:val="both"/>
        <w:rPr>
          <w:rFonts w:ascii="Arial" w:hAnsi="Arial" w:cs="Arial"/>
          <w:b/>
          <w:sz w:val="22"/>
          <w:szCs w:val="22"/>
        </w:rPr>
      </w:pPr>
    </w:p>
    <w:p w14:paraId="0B5779AB" w14:textId="77777777" w:rsidR="00800FBC" w:rsidRDefault="00800FBC" w:rsidP="005412C7">
      <w:pPr>
        <w:jc w:val="both"/>
        <w:rPr>
          <w:rFonts w:ascii="Arial" w:hAnsi="Arial" w:cs="Arial"/>
          <w:b/>
          <w:sz w:val="22"/>
          <w:szCs w:val="22"/>
        </w:rPr>
      </w:pPr>
    </w:p>
    <w:p w14:paraId="35E35E07" w14:textId="77777777" w:rsidR="00800FBC" w:rsidRDefault="00A655BE" w:rsidP="005412C7">
      <w:pPr>
        <w:jc w:val="both"/>
        <w:rPr>
          <w:rFonts w:ascii="Arial" w:hAnsi="Arial" w:cs="Arial"/>
          <w:b/>
          <w:sz w:val="22"/>
          <w:szCs w:val="22"/>
        </w:rPr>
      </w:pPr>
      <w:r>
        <w:rPr>
          <w:rFonts w:ascii="Arial" w:hAnsi="Arial" w:cs="Arial"/>
          <w:b/>
          <w:sz w:val="22"/>
          <w:szCs w:val="22"/>
        </w:rPr>
        <w:t>Desafíos</w:t>
      </w:r>
    </w:p>
    <w:p w14:paraId="6E9B0244" w14:textId="77777777" w:rsidR="00800FBC" w:rsidRDefault="00800FBC" w:rsidP="005412C7">
      <w:pPr>
        <w:jc w:val="both"/>
        <w:rPr>
          <w:rFonts w:ascii="Arial" w:hAnsi="Arial" w:cs="Arial"/>
          <w:b/>
          <w:sz w:val="22"/>
          <w:szCs w:val="22"/>
        </w:rPr>
      </w:pPr>
    </w:p>
    <w:p w14:paraId="4BB2CEBB" w14:textId="77777777" w:rsidR="00800FBC" w:rsidRPr="005412C7" w:rsidRDefault="00A655BE" w:rsidP="005412C7">
      <w:pPr>
        <w:jc w:val="both"/>
        <w:rPr>
          <w:rFonts w:ascii="Arial" w:hAnsi="Arial" w:cs="Arial"/>
          <w:sz w:val="22"/>
          <w:szCs w:val="22"/>
        </w:rPr>
      </w:pPr>
      <w:r w:rsidRPr="005412C7">
        <w:rPr>
          <w:rFonts w:ascii="Arial" w:hAnsi="Arial" w:cs="Arial"/>
          <w:sz w:val="22"/>
          <w:szCs w:val="22"/>
        </w:rPr>
        <w:t xml:space="preserve">La Secretaría Distrital de Ambiente ha avanzado en los proyectos </w:t>
      </w:r>
      <w:r>
        <w:rPr>
          <w:rFonts w:ascii="Arial" w:hAnsi="Arial" w:cs="Arial"/>
          <w:sz w:val="22"/>
          <w:szCs w:val="22"/>
        </w:rPr>
        <w:t xml:space="preserve">que se encuentran </w:t>
      </w:r>
      <w:r w:rsidRPr="005412C7">
        <w:rPr>
          <w:rFonts w:ascii="Arial" w:hAnsi="Arial" w:cs="Arial"/>
          <w:sz w:val="22"/>
          <w:szCs w:val="22"/>
        </w:rPr>
        <w:t>bajo su responsabilidad</w:t>
      </w:r>
      <w:r>
        <w:rPr>
          <w:rFonts w:ascii="Arial" w:hAnsi="Arial" w:cs="Arial"/>
          <w:sz w:val="22"/>
          <w:szCs w:val="22"/>
        </w:rPr>
        <w:t xml:space="preserve"> en el Decreto 485 de 2015. </w:t>
      </w:r>
      <w:r w:rsidRPr="005412C7">
        <w:rPr>
          <w:rFonts w:ascii="Arial" w:hAnsi="Arial" w:cs="Arial"/>
          <w:sz w:val="22"/>
          <w:szCs w:val="22"/>
        </w:rPr>
        <w:t xml:space="preserve">No obstante, algunos proyectos, como el de adquisición predial, requieren mayor tiempo de ejecución debido a dificultades </w:t>
      </w:r>
      <w:r w:rsidRPr="005412C7">
        <w:rPr>
          <w:rFonts w:ascii="Arial" w:hAnsi="Arial" w:cs="Arial"/>
          <w:sz w:val="22"/>
          <w:szCs w:val="22"/>
          <w:lang w:val="es-MX"/>
        </w:rPr>
        <w:t xml:space="preserve">como la imposibilidad de establecer quien es propietario de los predios, </w:t>
      </w:r>
      <w:r w:rsidRPr="005412C7">
        <w:rPr>
          <w:rFonts w:ascii="Arial" w:hAnsi="Arial" w:cs="Arial"/>
          <w:sz w:val="22"/>
          <w:szCs w:val="22"/>
        </w:rPr>
        <w:t xml:space="preserve"> la realización de los estudios de títulos de los predios dem</w:t>
      </w:r>
      <w:r w:rsidRPr="005412C7">
        <w:rPr>
          <w:rFonts w:ascii="Arial" w:hAnsi="Arial" w:cs="Arial"/>
          <w:sz w:val="22"/>
          <w:szCs w:val="22"/>
        </w:rPr>
        <w:t>uestra que algunos de estos presentan inconvenientes de tipo legal que interfieren en los procesos de adquisición predial y en ocasiones, siendo imposible adelantar la compra de los mismos por afectaciones, gravámenes o limitaciones al dominio, al realizar</w:t>
      </w:r>
      <w:r w:rsidRPr="005412C7">
        <w:rPr>
          <w:rFonts w:ascii="Arial" w:hAnsi="Arial" w:cs="Arial"/>
          <w:sz w:val="22"/>
          <w:szCs w:val="22"/>
        </w:rPr>
        <w:t xml:space="preserve"> el estudio previo a la adquisición, se encuentra que gran cantidad de predios necesitan de un proceso de saneamiento predial de tipo jurídico,  la desactualización de la información catastral de los predios localizados en el AOPP y los Cerros Orientales, </w:t>
      </w:r>
      <w:r w:rsidRPr="005412C7">
        <w:rPr>
          <w:rFonts w:ascii="Arial" w:hAnsi="Arial" w:cs="Arial"/>
          <w:sz w:val="22"/>
          <w:szCs w:val="22"/>
        </w:rPr>
        <w:t xml:space="preserve">genera inconvenientes al momento de establecer la cabida y linderos de los mismos y teniendo en cuenta el procedimiento definido en la Ley 9 de 1989 y la Ley 388 de 1997, </w:t>
      </w:r>
      <w:r w:rsidRPr="005412C7">
        <w:rPr>
          <w:rFonts w:ascii="Arial" w:hAnsi="Arial" w:cs="Arial"/>
          <w:sz w:val="22"/>
          <w:szCs w:val="22"/>
        </w:rPr>
        <w:lastRenderedPageBreak/>
        <w:t>así como todos los procesos que se tienen que surtir para darle cumplimiento a las mi</w:t>
      </w:r>
      <w:r w:rsidRPr="005412C7">
        <w:rPr>
          <w:rFonts w:ascii="Arial" w:hAnsi="Arial" w:cs="Arial"/>
          <w:sz w:val="22"/>
          <w:szCs w:val="22"/>
        </w:rPr>
        <w:t>smas y otras normas relacionadas con los procesos de adquisición predial, el tiempo promedio para adelantar la adquisición del dominio de un predio privado por parte del Distrito Capital en el AOPP, está entre 1 y 3 años en los casos donde la adquisición s</w:t>
      </w:r>
      <w:r w:rsidRPr="005412C7">
        <w:rPr>
          <w:rFonts w:ascii="Arial" w:hAnsi="Arial" w:cs="Arial"/>
          <w:sz w:val="22"/>
          <w:szCs w:val="22"/>
        </w:rPr>
        <w:t xml:space="preserve">e realiza por enajenación voluntaria, o extendiéndose por varios años más en los casos donde se deba realizar por expropiación judicial generando incertidumbre sobre el tiempo que puede tomar la adquisición del dominio. Debido a lo anterior se han emitido </w:t>
      </w:r>
      <w:r w:rsidRPr="005412C7">
        <w:rPr>
          <w:rFonts w:ascii="Arial" w:hAnsi="Arial" w:cs="Arial"/>
          <w:sz w:val="22"/>
          <w:szCs w:val="22"/>
        </w:rPr>
        <w:t>alertas ante la Secretaría Técnica del Comité Interinstitucional para la Coordinación de la Actuación Administrativa del Distrito Capital en el manejo de los Cerros Orientales de Bogotá D.C., la Secretaría Distrital de Planeación, solicitando la modificaci</w:t>
      </w:r>
      <w:r w:rsidRPr="005412C7">
        <w:rPr>
          <w:rFonts w:ascii="Arial" w:hAnsi="Arial" w:cs="Arial"/>
          <w:sz w:val="22"/>
          <w:szCs w:val="22"/>
        </w:rPr>
        <w:t>ón de los plazos establecidos en el Decreto 485 de 2015. Esta modificación es esencial para la ejecución de otros proyectos relacionados con dicho Decreto, como la restauración, amojonamiento, entre otros.</w:t>
      </w:r>
    </w:p>
    <w:p w14:paraId="25B1C8A8" w14:textId="77777777" w:rsidR="00800FBC" w:rsidRPr="005412C7" w:rsidRDefault="00800FBC" w:rsidP="005412C7">
      <w:pPr>
        <w:jc w:val="both"/>
        <w:rPr>
          <w:rFonts w:ascii="Arial" w:hAnsi="Arial" w:cs="Arial"/>
          <w:b/>
          <w:sz w:val="22"/>
          <w:szCs w:val="22"/>
        </w:rPr>
      </w:pPr>
    </w:p>
    <w:p w14:paraId="04A4E8BC" w14:textId="77777777" w:rsidR="00800FBC" w:rsidRDefault="00A655BE" w:rsidP="00F536A8">
      <w:pPr>
        <w:tabs>
          <w:tab w:val="left" w:pos="567"/>
        </w:tabs>
        <w:rPr>
          <w:rFonts w:ascii="Arial" w:hAnsi="Arial" w:cs="Arial"/>
          <w:sz w:val="22"/>
          <w:szCs w:val="22"/>
        </w:rPr>
      </w:pPr>
      <w:r w:rsidRPr="00FA5680">
        <w:rPr>
          <w:rFonts w:ascii="Arial" w:hAnsi="Arial" w:cs="Arial"/>
          <w:sz w:val="22"/>
          <w:szCs w:val="22"/>
        </w:rPr>
        <w:t>Atentamente,</w:t>
      </w:r>
    </w:p>
    <w:p w14:paraId="458114E4" w14:textId="77777777" w:rsidR="00800FBC" w:rsidRDefault="00800FBC" w:rsidP="00E12789">
      <w:pPr>
        <w:tabs>
          <w:tab w:val="center" w:pos="4420"/>
        </w:tabs>
        <w:rPr>
          <w:rFonts w:ascii="Arial" w:hAnsi="Arial" w:cs="Arial"/>
          <w:sz w:val="22"/>
          <w:szCs w:val="22"/>
        </w:rPr>
        <w:sectPr w:rsidR="00800FBC" w:rsidSect="00BC34FB">
          <w:type w:val="continuous"/>
          <w:pgSz w:w="12242" w:h="15842" w:code="1"/>
          <w:pgMar w:top="2268" w:right="1418" w:bottom="2268" w:left="1418" w:header="0" w:footer="0" w:gutter="0"/>
          <w:cols w:space="708"/>
          <w:formProt w:val="0"/>
          <w:docGrid w:linePitch="360"/>
        </w:sectPr>
      </w:pPr>
    </w:p>
    <w:p w14:paraId="040B4932" w14:textId="77777777" w:rsidR="00800FBC" w:rsidRPr="00FA5680" w:rsidRDefault="00800FBC" w:rsidP="004E512E">
      <w:pPr>
        <w:tabs>
          <w:tab w:val="left" w:pos="567"/>
        </w:tabs>
        <w:rPr>
          <w:rFonts w:ascii="Arial" w:hAnsi="Arial" w:cs="Arial"/>
          <w:sz w:val="22"/>
          <w:szCs w:val="22"/>
        </w:rPr>
      </w:pPr>
    </w:p>
    <w:p w14:paraId="4003B8E3" w14:textId="77777777" w:rsidR="00800FBC" w:rsidRPr="00D04F79" w:rsidRDefault="00A655BE" w:rsidP="004E512E">
      <w:pPr>
        <w:rPr>
          <w:rFonts w:ascii="Arial" w:hAnsi="Arial" w:cs="Arial"/>
          <w:b/>
        </w:rPr>
      </w:pPr>
      <w:bookmarkStart w:id="4" w:name="gdocs_nomfir"/>
      <w:r w:rsidRPr="00D04F79">
        <w:rPr>
          <w:rFonts w:ascii="Arial" w:hAnsi="Arial" w:cs="Arial"/>
          <w:b/>
        </w:rPr>
        <w:t>EDGAR</w:t>
      </w:r>
      <w:r w:rsidRPr="00D04F79">
        <w:rPr>
          <w:rFonts w:ascii="Arial" w:hAnsi="Arial" w:cs="Arial"/>
          <w:b/>
        </w:rPr>
        <w:t xml:space="preserve"> EMILIO RODRIGUEZ BASTIDAS</w:t>
      </w:r>
      <w:bookmarkEnd w:id="4"/>
    </w:p>
    <w:p w14:paraId="69D8BF5E" w14:textId="77777777" w:rsidR="00800FBC" w:rsidRDefault="00A655BE" w:rsidP="00367C48">
      <w:pPr>
        <w:rPr>
          <w:rFonts w:ascii="Arial" w:hAnsi="Arial" w:cs="Arial"/>
          <w:b/>
        </w:rPr>
      </w:pPr>
      <w:bookmarkStart w:id="5" w:name="Dependencia"/>
      <w:r>
        <w:rPr>
          <w:rFonts w:ascii="Arial" w:hAnsi="Arial" w:cs="Arial"/>
          <w:b/>
        </w:rPr>
        <w:t>DIRECCIÓN DE GESTIÓN AMBIENTAL</w:t>
      </w:r>
      <w:bookmarkEnd w:id="5"/>
    </w:p>
    <w:p w14:paraId="3B32705C" w14:textId="77777777" w:rsidR="00800FBC" w:rsidRDefault="00800FBC" w:rsidP="00367C48">
      <w:pPr>
        <w:rPr>
          <w:rFonts w:ascii="Arial" w:hAnsi="Arial" w:cs="Arial"/>
          <w:b/>
        </w:rPr>
      </w:pPr>
    </w:p>
    <w:p w14:paraId="190D52E4" w14:textId="77777777" w:rsidR="00800FBC" w:rsidRDefault="00800FBC" w:rsidP="00367C48">
      <w:pPr>
        <w:rPr>
          <w:rFonts w:ascii="Arial" w:hAnsi="Arial" w:cs="Arial"/>
          <w:b/>
        </w:rPr>
        <w:sectPr w:rsidR="00800FBC" w:rsidSect="00BC34FB">
          <w:type w:val="continuous"/>
          <w:pgSz w:w="12242" w:h="15842" w:code="1"/>
          <w:pgMar w:top="2268" w:right="1418" w:bottom="2268" w:left="1418" w:header="0" w:footer="0" w:gutter="0"/>
          <w:cols w:space="708"/>
          <w:docGrid w:linePitch="360"/>
        </w:sectPr>
      </w:pPr>
    </w:p>
    <w:p w14:paraId="2F31A3A9" w14:textId="77777777" w:rsidR="00800FBC" w:rsidRDefault="00A655BE" w:rsidP="005035D4">
      <w:pPr>
        <w:rPr>
          <w:rFonts w:ascii="Arial" w:hAnsi="Arial" w:cs="Arial"/>
          <w:sz w:val="22"/>
          <w:szCs w:val="22"/>
        </w:rPr>
      </w:pPr>
      <w:r>
        <w:rPr>
          <w:rFonts w:ascii="Arial" w:hAnsi="Arial" w:cs="Arial"/>
          <w:sz w:val="22"/>
          <w:szCs w:val="22"/>
        </w:rPr>
        <w:t>(Anexos)</w:t>
      </w:r>
    </w:p>
    <w:p w14:paraId="1E605207" w14:textId="77777777" w:rsidR="00800FBC" w:rsidRPr="00003B42" w:rsidRDefault="00800FBC" w:rsidP="00BF522C">
      <w:pPr>
        <w:rPr>
          <w:rFonts w:ascii="Arial" w:hAnsi="Arial" w:cs="Arial"/>
          <w:i/>
          <w:sz w:val="16"/>
          <w:szCs w:val="16"/>
        </w:rPr>
      </w:pPr>
    </w:p>
    <w:p w14:paraId="7037A2E4" w14:textId="77777777" w:rsidR="00800FBC" w:rsidRDefault="00800FBC" w:rsidP="00BF522C">
      <w:pPr>
        <w:rPr>
          <w:sz w:val="16"/>
          <w:szCs w:val="16"/>
        </w:rPr>
        <w:sectPr w:rsidR="00800FBC" w:rsidSect="00BC34FB">
          <w:type w:val="continuous"/>
          <w:pgSz w:w="12242" w:h="15842" w:code="1"/>
          <w:pgMar w:top="2268" w:right="1418" w:bottom="2268" w:left="1418" w:header="0" w:footer="0" w:gutter="0"/>
          <w:cols w:space="708"/>
          <w:formProt w:val="0"/>
          <w:docGrid w:linePitch="360"/>
        </w:sectPr>
      </w:pPr>
    </w:p>
    <w:tbl>
      <w:tblPr>
        <w:tblW w:w="0" w:type="auto"/>
        <w:tblLook w:val="04A0" w:firstRow="1" w:lastRow="0" w:firstColumn="1" w:lastColumn="0" w:noHBand="0" w:noVBand="1"/>
      </w:tblPr>
      <w:tblGrid>
        <w:gridCol w:w="5831"/>
        <w:gridCol w:w="3575"/>
      </w:tblGrid>
      <w:tr w:rsidR="00AF4A2B" w14:paraId="6AB6D319" w14:textId="77777777" w:rsidTr="00C61BD9">
        <w:tc>
          <w:tcPr>
            <w:tcW w:w="5920" w:type="dxa"/>
            <w:shd w:val="clear" w:color="auto" w:fill="auto"/>
          </w:tcPr>
          <w:p w14:paraId="2171088E" w14:textId="77777777" w:rsidR="00800FBC" w:rsidRPr="00C61BD9" w:rsidRDefault="00A655BE" w:rsidP="00BF522C">
            <w:pPr>
              <w:rPr>
                <w:rFonts w:ascii="Arial" w:hAnsi="Arial" w:cs="Arial"/>
                <w:iCs/>
                <w:sz w:val="16"/>
                <w:szCs w:val="16"/>
              </w:rPr>
            </w:pPr>
            <w:r w:rsidRPr="00C61BD9">
              <w:rPr>
                <w:rFonts w:ascii="Arial" w:hAnsi="Arial" w:cs="Arial"/>
                <w:iCs/>
                <w:sz w:val="16"/>
                <w:szCs w:val="16"/>
              </w:rPr>
              <w:t>Proyectó:</w:t>
            </w:r>
          </w:p>
          <w:p w14:paraId="0861EFA7" w14:textId="77777777" w:rsidR="00800FBC" w:rsidRDefault="00A655BE" w:rsidP="00BF522C">
            <w:pPr>
              <w:rPr>
                <w:rFonts w:ascii="Arial" w:hAnsi="Arial" w:cs="Arial"/>
                <w:iCs/>
                <w:sz w:val="16"/>
                <w:szCs w:val="16"/>
              </w:rPr>
            </w:pPr>
            <w:bookmarkStart w:id="6" w:name="proyecto"/>
            <w:r w:rsidRPr="00C61BD9">
              <w:rPr>
                <w:rFonts w:ascii="Arial" w:hAnsi="Arial" w:cs="Arial"/>
                <w:iCs/>
                <w:sz w:val="16"/>
                <w:szCs w:val="16"/>
              </w:rPr>
              <w:t>MELISSA DANIELA VALENCIA IBATA</w:t>
            </w:r>
            <w:bookmarkEnd w:id="6"/>
          </w:p>
          <w:p w14:paraId="303398C2" w14:textId="77777777" w:rsidR="00800FBC" w:rsidRPr="00C61BD9" w:rsidRDefault="00800FBC" w:rsidP="00BF522C">
            <w:pPr>
              <w:rPr>
                <w:rFonts w:ascii="Arial" w:hAnsi="Arial" w:cs="Arial"/>
                <w:iCs/>
                <w:sz w:val="16"/>
                <w:szCs w:val="16"/>
              </w:rPr>
            </w:pPr>
          </w:p>
        </w:tc>
        <w:tc>
          <w:tcPr>
            <w:tcW w:w="3626" w:type="dxa"/>
            <w:shd w:val="clear" w:color="auto" w:fill="auto"/>
          </w:tcPr>
          <w:p w14:paraId="46782211" w14:textId="77777777" w:rsidR="00800FBC" w:rsidRPr="00C61BD9" w:rsidRDefault="00800FBC" w:rsidP="0089006D">
            <w:pPr>
              <w:jc w:val="right"/>
              <w:rPr>
                <w:rFonts w:ascii="Arial" w:hAnsi="Arial" w:cs="Arial"/>
                <w:iCs/>
                <w:sz w:val="16"/>
                <w:szCs w:val="16"/>
              </w:rPr>
            </w:pPr>
          </w:p>
          <w:p w14:paraId="09BFCCFB" w14:textId="77777777" w:rsidR="00800FBC" w:rsidRDefault="00A655BE" w:rsidP="0089006D">
            <w:pPr>
              <w:jc w:val="right"/>
              <w:rPr>
                <w:rFonts w:ascii="Arial" w:hAnsi="Arial" w:cs="Arial"/>
                <w:iCs/>
                <w:sz w:val="16"/>
                <w:szCs w:val="16"/>
              </w:rPr>
            </w:pPr>
            <w:bookmarkStart w:id="7" w:name="proyecto_fecha"/>
            <w:r w:rsidRPr="00C61BD9">
              <w:rPr>
                <w:rFonts w:ascii="Arial" w:hAnsi="Arial" w:cs="Arial"/>
                <w:iCs/>
                <w:sz w:val="16"/>
                <w:szCs w:val="16"/>
              </w:rPr>
              <w:t>Fecha de ejecución: 21-03-2025</w:t>
            </w:r>
            <w:bookmarkEnd w:id="7"/>
          </w:p>
          <w:p w14:paraId="1E2774C1" w14:textId="77777777" w:rsidR="00800FBC" w:rsidRPr="00C61BD9" w:rsidRDefault="00800FBC" w:rsidP="0089006D">
            <w:pPr>
              <w:jc w:val="right"/>
              <w:rPr>
                <w:rFonts w:ascii="Arial" w:hAnsi="Arial" w:cs="Arial"/>
                <w:iCs/>
                <w:sz w:val="16"/>
                <w:szCs w:val="16"/>
              </w:rPr>
            </w:pPr>
          </w:p>
        </w:tc>
      </w:tr>
      <w:tr w:rsidR="00AF4A2B" w14:paraId="56971018" w14:textId="77777777" w:rsidTr="00C61BD9">
        <w:tc>
          <w:tcPr>
            <w:tcW w:w="5920" w:type="dxa"/>
            <w:shd w:val="clear" w:color="auto" w:fill="auto"/>
          </w:tcPr>
          <w:p w14:paraId="02CD4EC3" w14:textId="77777777" w:rsidR="00800FBC" w:rsidRPr="00C61BD9" w:rsidRDefault="00A655BE" w:rsidP="00BF522C">
            <w:pPr>
              <w:rPr>
                <w:rFonts w:ascii="Arial" w:hAnsi="Arial" w:cs="Arial"/>
                <w:iCs/>
                <w:sz w:val="16"/>
                <w:szCs w:val="16"/>
              </w:rPr>
            </w:pPr>
            <w:r w:rsidRPr="00C61BD9">
              <w:rPr>
                <w:rFonts w:ascii="Arial" w:hAnsi="Arial" w:cs="Arial"/>
                <w:iCs/>
                <w:sz w:val="16"/>
                <w:szCs w:val="16"/>
              </w:rPr>
              <w:t>Revisó:</w:t>
            </w:r>
          </w:p>
          <w:p w14:paraId="195338CD" w14:textId="77777777" w:rsidR="00800FBC" w:rsidRPr="00C61BD9" w:rsidRDefault="00A655BE" w:rsidP="00BF522C">
            <w:pPr>
              <w:rPr>
                <w:rFonts w:ascii="Arial" w:hAnsi="Arial" w:cs="Arial"/>
                <w:iCs/>
                <w:sz w:val="16"/>
                <w:szCs w:val="16"/>
              </w:rPr>
            </w:pPr>
            <w:bookmarkStart w:id="8" w:name="reviso"/>
            <w:r w:rsidRPr="00C61BD9">
              <w:rPr>
                <w:rFonts w:ascii="Arial" w:hAnsi="Arial" w:cs="Arial"/>
                <w:iCs/>
                <w:sz w:val="16"/>
                <w:szCs w:val="16"/>
              </w:rPr>
              <w:t xml:space="preserve">     </w:t>
            </w:r>
            <w:bookmarkEnd w:id="8"/>
          </w:p>
          <w:p w14:paraId="28B6DF87" w14:textId="77777777" w:rsidR="00800FBC" w:rsidRDefault="00A655BE" w:rsidP="00BF522C">
            <w:pPr>
              <w:rPr>
                <w:rFonts w:ascii="Arial" w:hAnsi="Arial" w:cs="Arial"/>
                <w:iCs/>
                <w:sz w:val="16"/>
                <w:szCs w:val="16"/>
              </w:rPr>
            </w:pPr>
            <w:bookmarkStart w:id="9" w:name="reviso1"/>
            <w:r w:rsidRPr="00C61BD9">
              <w:rPr>
                <w:rFonts w:ascii="Arial" w:hAnsi="Arial" w:cs="Arial"/>
                <w:iCs/>
                <w:sz w:val="16"/>
                <w:szCs w:val="16"/>
              </w:rPr>
              <w:t>LUZ MARINA VILLAMARÍN RIAÑO</w:t>
            </w:r>
            <w:bookmarkEnd w:id="9"/>
          </w:p>
          <w:p w14:paraId="0AA9FA5D" w14:textId="77777777" w:rsidR="00800FBC" w:rsidRPr="00C61BD9" w:rsidRDefault="00800FBC" w:rsidP="00BF522C">
            <w:pPr>
              <w:rPr>
                <w:rFonts w:ascii="Arial" w:hAnsi="Arial" w:cs="Arial"/>
                <w:iCs/>
                <w:sz w:val="16"/>
                <w:szCs w:val="16"/>
              </w:rPr>
            </w:pPr>
          </w:p>
        </w:tc>
        <w:tc>
          <w:tcPr>
            <w:tcW w:w="3626" w:type="dxa"/>
            <w:shd w:val="clear" w:color="auto" w:fill="auto"/>
          </w:tcPr>
          <w:p w14:paraId="35F67DBB" w14:textId="77777777" w:rsidR="00800FBC" w:rsidRPr="00C61BD9" w:rsidRDefault="00800FBC" w:rsidP="0089006D">
            <w:pPr>
              <w:jc w:val="right"/>
              <w:rPr>
                <w:rFonts w:ascii="Arial" w:hAnsi="Arial" w:cs="Arial"/>
                <w:iCs/>
                <w:sz w:val="16"/>
                <w:szCs w:val="16"/>
              </w:rPr>
            </w:pPr>
          </w:p>
          <w:p w14:paraId="4C422E66" w14:textId="77777777" w:rsidR="00800FBC" w:rsidRPr="00C61BD9" w:rsidRDefault="00A655BE" w:rsidP="0089006D">
            <w:pPr>
              <w:jc w:val="right"/>
              <w:rPr>
                <w:rFonts w:ascii="Arial" w:hAnsi="Arial" w:cs="Arial"/>
                <w:iCs/>
                <w:sz w:val="16"/>
                <w:szCs w:val="16"/>
              </w:rPr>
            </w:pPr>
            <w:bookmarkStart w:id="10" w:name="reviso_fecha"/>
            <w:r w:rsidRPr="00C61BD9">
              <w:rPr>
                <w:rFonts w:ascii="Arial" w:hAnsi="Arial" w:cs="Arial"/>
                <w:iCs/>
                <w:sz w:val="16"/>
                <w:szCs w:val="16"/>
              </w:rPr>
              <w:t xml:space="preserve">      </w:t>
            </w:r>
            <w:bookmarkEnd w:id="10"/>
          </w:p>
          <w:p w14:paraId="21FAD320" w14:textId="77777777" w:rsidR="00800FBC" w:rsidRDefault="00A655BE" w:rsidP="0089006D">
            <w:pPr>
              <w:jc w:val="right"/>
              <w:rPr>
                <w:rFonts w:ascii="Arial" w:hAnsi="Arial" w:cs="Arial"/>
                <w:iCs/>
                <w:sz w:val="16"/>
                <w:szCs w:val="16"/>
              </w:rPr>
            </w:pPr>
            <w:bookmarkStart w:id="11" w:name="reviso1_fecha"/>
            <w:r w:rsidRPr="00C61BD9">
              <w:rPr>
                <w:rFonts w:ascii="Arial" w:hAnsi="Arial" w:cs="Arial"/>
                <w:iCs/>
                <w:sz w:val="16"/>
                <w:szCs w:val="16"/>
              </w:rPr>
              <w:t>Fecha de ejecución: 21-03-2025</w:t>
            </w:r>
            <w:bookmarkEnd w:id="11"/>
          </w:p>
          <w:p w14:paraId="2E8244D3" w14:textId="77777777" w:rsidR="00800FBC" w:rsidRPr="00C61BD9" w:rsidRDefault="00800FBC" w:rsidP="0089006D">
            <w:pPr>
              <w:jc w:val="right"/>
              <w:rPr>
                <w:rFonts w:ascii="Arial" w:hAnsi="Arial" w:cs="Arial"/>
                <w:iCs/>
                <w:sz w:val="16"/>
                <w:szCs w:val="16"/>
              </w:rPr>
            </w:pPr>
          </w:p>
        </w:tc>
      </w:tr>
      <w:tr w:rsidR="00AF4A2B" w14:paraId="75214291" w14:textId="77777777" w:rsidTr="00C61BD9">
        <w:tc>
          <w:tcPr>
            <w:tcW w:w="5920" w:type="dxa"/>
            <w:shd w:val="clear" w:color="auto" w:fill="auto"/>
          </w:tcPr>
          <w:p w14:paraId="7C514075" w14:textId="77777777" w:rsidR="00800FBC" w:rsidRPr="00C61BD9" w:rsidRDefault="00A655BE" w:rsidP="00BF522C">
            <w:pPr>
              <w:rPr>
                <w:rFonts w:ascii="Arial" w:hAnsi="Arial" w:cs="Arial"/>
                <w:iCs/>
                <w:sz w:val="16"/>
                <w:szCs w:val="16"/>
              </w:rPr>
            </w:pPr>
            <w:r w:rsidRPr="00C61BD9">
              <w:rPr>
                <w:rFonts w:ascii="Arial" w:hAnsi="Arial" w:cs="Arial"/>
                <w:iCs/>
                <w:sz w:val="16"/>
                <w:szCs w:val="16"/>
              </w:rPr>
              <w:t>Aprobó:</w:t>
            </w:r>
          </w:p>
          <w:p w14:paraId="5422BD3E" w14:textId="77777777" w:rsidR="00800FBC" w:rsidRDefault="00A655BE" w:rsidP="00BF522C">
            <w:pPr>
              <w:rPr>
                <w:rFonts w:ascii="Arial" w:hAnsi="Arial" w:cs="Arial"/>
                <w:iCs/>
                <w:sz w:val="16"/>
                <w:szCs w:val="16"/>
              </w:rPr>
            </w:pPr>
            <w:bookmarkStart w:id="12" w:name="firmo"/>
            <w:r w:rsidRPr="00C61BD9">
              <w:rPr>
                <w:rFonts w:ascii="Arial" w:hAnsi="Arial" w:cs="Arial"/>
                <w:iCs/>
                <w:sz w:val="16"/>
                <w:szCs w:val="16"/>
              </w:rPr>
              <w:t>EDGAR EMILIO RODRIGUEZ BASTIDAS</w:t>
            </w:r>
            <w:bookmarkEnd w:id="12"/>
          </w:p>
          <w:p w14:paraId="53C2CD5D" w14:textId="77777777" w:rsidR="00800FBC" w:rsidRPr="00C61BD9" w:rsidRDefault="00800FBC" w:rsidP="00BF522C">
            <w:pPr>
              <w:rPr>
                <w:rFonts w:ascii="Arial" w:hAnsi="Arial" w:cs="Arial"/>
                <w:iCs/>
                <w:sz w:val="16"/>
                <w:szCs w:val="16"/>
              </w:rPr>
            </w:pPr>
          </w:p>
        </w:tc>
        <w:tc>
          <w:tcPr>
            <w:tcW w:w="3626" w:type="dxa"/>
            <w:shd w:val="clear" w:color="auto" w:fill="auto"/>
          </w:tcPr>
          <w:p w14:paraId="734D3A74" w14:textId="77777777" w:rsidR="00800FBC" w:rsidRPr="00C61BD9" w:rsidRDefault="00800FBC" w:rsidP="0089006D">
            <w:pPr>
              <w:jc w:val="right"/>
              <w:rPr>
                <w:rFonts w:ascii="Arial" w:hAnsi="Arial" w:cs="Arial"/>
                <w:iCs/>
                <w:sz w:val="16"/>
                <w:szCs w:val="16"/>
              </w:rPr>
            </w:pPr>
          </w:p>
          <w:p w14:paraId="74C873E4" w14:textId="77777777" w:rsidR="00800FBC" w:rsidRDefault="00A655BE" w:rsidP="0089006D">
            <w:pPr>
              <w:jc w:val="right"/>
              <w:rPr>
                <w:rFonts w:ascii="Arial" w:hAnsi="Arial" w:cs="Arial"/>
                <w:iCs/>
                <w:sz w:val="16"/>
                <w:szCs w:val="16"/>
              </w:rPr>
            </w:pPr>
            <w:bookmarkStart w:id="13" w:name="firmo_fecha"/>
            <w:r w:rsidRPr="00C61BD9">
              <w:rPr>
                <w:rFonts w:ascii="Arial" w:hAnsi="Arial" w:cs="Arial"/>
                <w:iCs/>
                <w:sz w:val="16"/>
                <w:szCs w:val="16"/>
              </w:rPr>
              <w:t>Fecha de ejecución: 21-03-2025</w:t>
            </w:r>
            <w:bookmarkEnd w:id="13"/>
          </w:p>
          <w:p w14:paraId="4912E67E" w14:textId="77777777" w:rsidR="00800FBC" w:rsidRPr="00C61BD9" w:rsidRDefault="00800FBC" w:rsidP="0089006D">
            <w:pPr>
              <w:jc w:val="right"/>
              <w:rPr>
                <w:rFonts w:ascii="Arial" w:hAnsi="Arial" w:cs="Arial"/>
                <w:iCs/>
                <w:sz w:val="16"/>
                <w:szCs w:val="16"/>
              </w:rPr>
            </w:pPr>
          </w:p>
        </w:tc>
      </w:tr>
    </w:tbl>
    <w:p w14:paraId="1803A9DE" w14:textId="77777777" w:rsidR="00800FBC" w:rsidRDefault="00800FBC" w:rsidP="00BF522C">
      <w:pPr>
        <w:rPr>
          <w:rFonts w:ascii="Arial" w:hAnsi="Arial" w:cs="Arial"/>
          <w:i/>
          <w:sz w:val="16"/>
          <w:szCs w:val="16"/>
        </w:rPr>
      </w:pPr>
    </w:p>
    <w:p w14:paraId="5F98606B" w14:textId="77777777" w:rsidR="00800FBC" w:rsidRDefault="00800FBC" w:rsidP="00BF522C">
      <w:pPr>
        <w:rPr>
          <w:rFonts w:ascii="Arial" w:hAnsi="Arial" w:cs="Arial"/>
          <w:i/>
          <w:sz w:val="16"/>
          <w:szCs w:val="16"/>
        </w:rPr>
        <w:sectPr w:rsidR="00800FBC" w:rsidSect="00BC34FB">
          <w:type w:val="continuous"/>
          <w:pgSz w:w="12242" w:h="15842" w:code="1"/>
          <w:pgMar w:top="2268" w:right="1418" w:bottom="2268" w:left="1418" w:header="0" w:footer="0" w:gutter="0"/>
          <w:cols w:space="708"/>
          <w:docGrid w:linePitch="360"/>
        </w:sectPr>
      </w:pPr>
    </w:p>
    <w:p w14:paraId="73B7E09B" w14:textId="77777777" w:rsidR="00800FBC" w:rsidRPr="006572FC" w:rsidRDefault="00800FBC" w:rsidP="007A2D6F">
      <w:pPr>
        <w:rPr>
          <w:sz w:val="16"/>
          <w:szCs w:val="16"/>
        </w:rPr>
      </w:pPr>
    </w:p>
    <w:sectPr w:rsidR="00800FBC" w:rsidRPr="006572FC" w:rsidSect="00BC34FB">
      <w:type w:val="continuous"/>
      <w:pgSz w:w="12242" w:h="15842" w:code="1"/>
      <w:pgMar w:top="2268" w:right="1418" w:bottom="2268" w:left="1418" w:header="0" w:footer="0" w:gutter="0"/>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C02CFC2" w14:textId="77777777" w:rsidR="00E359A8" w:rsidRDefault="00E359A8">
      <w:r>
        <w:separator/>
      </w:r>
    </w:p>
  </w:endnote>
  <w:endnote w:type="continuationSeparator" w:id="0">
    <w:p w14:paraId="76F29A9C" w14:textId="77777777" w:rsidR="00E359A8" w:rsidRDefault="00E359A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B94F61F" w14:textId="77777777" w:rsidR="00800FBC" w:rsidRPr="00BD12B6" w:rsidRDefault="00800FBC" w:rsidP="00BD12B6">
    <w:pPr>
      <w:pStyle w:val="Piedepgina"/>
      <w:jc w:val="center"/>
      <w:rPr>
        <w:rFonts w:ascii="Arial" w:hAnsi="Arial" w:cs="Arial"/>
        <w:color w:val="000000"/>
        <w:sz w:val="16"/>
        <w:szCs w:val="16"/>
        <w:lang w:val="es-MX"/>
      </w:rPr>
    </w:pPr>
    <w:bookmarkStart w:id="1" w:name="word_fin"/>
  </w:p>
  <w:tbl>
    <w:tblPr>
      <w:tblW w:w="9384" w:type="dxa"/>
      <w:tblLayout w:type="fixed"/>
      <w:tblLook w:val="01E0" w:firstRow="1" w:lastRow="1" w:firstColumn="1" w:lastColumn="1" w:noHBand="0" w:noVBand="0"/>
    </w:tblPr>
    <w:tblGrid>
      <w:gridCol w:w="4824"/>
      <w:gridCol w:w="4560"/>
    </w:tblGrid>
    <w:tr w:rsidR="00AF4A2B" w14:paraId="4F718930" w14:textId="77777777">
      <w:trPr>
        <w:trHeight w:val="1320"/>
      </w:trPr>
      <w:tc>
        <w:tcPr>
          <w:tcW w:w="4824" w:type="dxa"/>
          <w:tcMar>
            <w:top w:w="0" w:type="dxa"/>
            <w:left w:w="0" w:type="dxa"/>
            <w:bottom w:w="0" w:type="dxa"/>
            <w:right w:w="0" w:type="dxa"/>
          </w:tcMar>
          <w:vAlign w:val="center"/>
        </w:tcPr>
        <w:p w14:paraId="5CB2D442" w14:textId="77777777" w:rsidR="00800FBC" w:rsidRDefault="00A655BE">
          <w:pPr>
            <w:pStyle w:val="Normal1"/>
            <w:rPr>
              <w:lang w:val="en-US" w:eastAsia="zh-CN"/>
            </w:rPr>
          </w:pPr>
          <w:r>
            <w:fldChar w:fldCharType="begin"/>
          </w:r>
          <w:r>
            <w:instrText xml:space="preserve"> INCLUDEPICTURE  "ooxWord://media/image1.JPEG" \* MERGEFORMATINET </w:instrText>
          </w:r>
          <w:r>
            <w:fldChar w:fldCharType="separate"/>
          </w:r>
          <w:r>
            <w:fldChar w:fldCharType="begin"/>
          </w:r>
          <w:r>
            <w:instrText xml:space="preserve"> </w:instrText>
          </w:r>
          <w:r>
            <w:instrText>INCLUDEPICTURE  "ooxWord://media/image1.JPEG" \* MERGEFORMATINET</w:instrText>
          </w:r>
          <w:r>
            <w:instrText xml:space="preserve"> </w:instrText>
          </w:r>
          <w:r>
            <w:fldChar w:fldCharType="separate"/>
          </w:r>
          <w:r>
            <w:pict w14:anchorId="3B097A4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50.6pt;height:57.65pt">
                <v:imagedata r:id="rId1" r:href="rId2"/>
              </v:shape>
            </w:pict>
          </w:r>
          <w:r>
            <w:fldChar w:fldCharType="end"/>
          </w:r>
          <w:r>
            <w:fldChar w:fldCharType="end"/>
          </w:r>
        </w:p>
      </w:tc>
      <w:tc>
        <w:tcPr>
          <w:tcW w:w="4560" w:type="dxa"/>
          <w:tcMar>
            <w:top w:w="0" w:type="dxa"/>
            <w:left w:w="0" w:type="dxa"/>
            <w:bottom w:w="0" w:type="dxa"/>
            <w:right w:w="0" w:type="dxa"/>
          </w:tcMar>
          <w:vAlign w:val="center"/>
        </w:tcPr>
        <w:p w14:paraId="5385CF60" w14:textId="77777777" w:rsidR="00800FBC" w:rsidRDefault="00A655BE">
          <w:pPr>
            <w:pStyle w:val="Normal1"/>
            <w:jc w:val="right"/>
            <w:rPr>
              <w:lang w:val="en-US" w:eastAsia="zh-CN"/>
            </w:rPr>
          </w:pPr>
          <w:r>
            <w:fldChar w:fldCharType="begin"/>
          </w:r>
          <w:r>
            <w:instrText xml:space="preserve"> INCLUDEPICTURE  "ooxWord://media/image2.JPEG" \* MERGEFORMATINET </w:instrText>
          </w:r>
          <w:r>
            <w:fldChar w:fldCharType="separate"/>
          </w:r>
          <w:r>
            <w:fldChar w:fldCharType="begin"/>
          </w:r>
          <w:r>
            <w:instrText xml:space="preserve"> </w:instrText>
          </w:r>
          <w:r>
            <w:instrText xml:space="preserve">INCLUDEPICTURE  "ooxWord://media/image2.JPEG" \* </w:instrText>
          </w:r>
          <w:r>
            <w:instrText>MERGEFORMATINET</w:instrText>
          </w:r>
          <w:r>
            <w:instrText xml:space="preserve"> </w:instrText>
          </w:r>
          <w:r>
            <w:fldChar w:fldCharType="separate"/>
          </w:r>
          <w:r>
            <w:pict w14:anchorId="75A4A1C6">
              <v:shape id="_x0000_i1027" type="#_x0000_t75" style="width:124.9pt;height:63.55pt">
                <v:imagedata r:id="rId3" r:href="rId4"/>
              </v:shape>
            </w:pict>
          </w:r>
          <w:r>
            <w:fldChar w:fldCharType="end"/>
          </w:r>
          <w:r>
            <w:fldChar w:fldCharType="end"/>
          </w:r>
        </w:p>
      </w:tc>
    </w:tr>
    <w:bookmarkEnd w:id="1"/>
  </w:tbl>
  <w:p w14:paraId="51A8E52E" w14:textId="77777777" w:rsidR="00800FBC" w:rsidRDefault="00800FBC"/>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BDAE71E" w14:textId="77777777" w:rsidR="00800FBC" w:rsidRDefault="00A655BE" w:rsidP="00F41420">
    <w:pPr>
      <w:pStyle w:val="Piedepgina"/>
      <w:tabs>
        <w:tab w:val="clear" w:pos="4252"/>
        <w:tab w:val="clear" w:pos="8504"/>
        <w:tab w:val="left" w:pos="3705"/>
      </w:tabs>
    </w:pPr>
    <w:r>
      <w:rPr>
        <w:noProof/>
        <w:lang w:val="es-CO" w:eastAsia="es-CO"/>
      </w:rPr>
      <mc:AlternateContent>
        <mc:Choice Requires="wps">
          <w:drawing>
            <wp:anchor distT="0" distB="0" distL="114300" distR="114300" simplePos="0" relativeHeight="251658240" behindDoc="0" locked="0" layoutInCell="1" allowOverlap="1" wp14:anchorId="47DF1AAC" wp14:editId="550F0822">
              <wp:simplePos x="0" y="0"/>
              <wp:positionH relativeFrom="column">
                <wp:posOffset>-670560</wp:posOffset>
              </wp:positionH>
              <wp:positionV relativeFrom="paragraph">
                <wp:posOffset>73025</wp:posOffset>
              </wp:positionV>
              <wp:extent cx="2160270" cy="467995"/>
              <wp:effectExtent l="5715" t="6350" r="5715" b="11430"/>
              <wp:wrapNone/>
              <wp:docPr id="1" name="Rectangle 10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60270" cy="467995"/>
                      </a:xfrm>
                      <a:prstGeom prst="rect">
                        <a:avLst/>
                      </a:prstGeom>
                      <a:solidFill>
                        <a:srgbClr val="FFFFFF"/>
                      </a:solidFill>
                      <a:ln w="9525">
                        <a:solidFill>
                          <a:srgbClr val="000000"/>
                        </a:solidFill>
                        <a:miter lim="800000"/>
                        <a:headEnd/>
                        <a:tailEnd/>
                      </a:ln>
                    </wps:spPr>
                    <wps:txbx>
                      <w:txbxContent>
                        <w:p w14:paraId="3CB7DD6A" w14:textId="77777777" w:rsidR="00800FBC" w:rsidRPr="00CF4CFF" w:rsidRDefault="00A655BE" w:rsidP="00F41420">
                          <w:pPr>
                            <w:rPr>
                              <w:sz w:val="16"/>
                              <w:szCs w:val="16"/>
                            </w:rPr>
                          </w:pPr>
                          <w:r w:rsidRPr="00CF4CFF">
                            <w:rPr>
                              <w:sz w:val="16"/>
                              <w:szCs w:val="16"/>
                            </w:rPr>
                            <w:t xml:space="preserve">NUEVA DIRECCIÓN </w:t>
                          </w:r>
                        </w:p>
                        <w:p w14:paraId="74B5F5E9" w14:textId="77777777" w:rsidR="00800FBC" w:rsidRPr="00CF4CFF" w:rsidRDefault="00A655BE" w:rsidP="00F41420">
                          <w:pPr>
                            <w:rPr>
                              <w:sz w:val="16"/>
                              <w:szCs w:val="16"/>
                            </w:rPr>
                          </w:pPr>
                          <w:r w:rsidRPr="00CF4CFF">
                            <w:rPr>
                              <w:sz w:val="16"/>
                              <w:szCs w:val="16"/>
                            </w:rPr>
                            <w:t>Avenida Caracas No 54 – 38</w:t>
                          </w:r>
                        </w:p>
                        <w:p w14:paraId="03A7D3A6" w14:textId="77777777" w:rsidR="00800FBC" w:rsidRPr="00CF4CFF" w:rsidRDefault="00A655BE" w:rsidP="00F41420">
                          <w:pPr>
                            <w:rPr>
                              <w:sz w:val="16"/>
                              <w:szCs w:val="16"/>
                            </w:rPr>
                          </w:pPr>
                          <w:r>
                            <w:rPr>
                              <w:sz w:val="16"/>
                              <w:szCs w:val="16"/>
                            </w:rPr>
                            <w:t>PBX: 3778899</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id="Rectangle 1025" o:spid="_x0000_s2052" style="width:170.1pt;height:36.85pt;margin-top:5.75pt;margin-left:-52.8pt;mso-height-percent:0;mso-height-relative:page;mso-width-percent:0;mso-width-relative:page;mso-wrap-distance-bottom:0;mso-wrap-distance-left:9pt;mso-wrap-distance-right:9pt;mso-wrap-distance-top:0;mso-wrap-style:square;position:absolute;visibility:visible;v-text-anchor:top;z-index:251659264">
              <v:textbox>
                <w:txbxContent>
                  <w:p w:rsidR="00F41420" w:rsidRPr="00CF4CFF" w:rsidP="00F41420">
                    <w:pPr>
                      <w:rPr>
                        <w:sz w:val="16"/>
                        <w:szCs w:val="16"/>
                      </w:rPr>
                    </w:pPr>
                    <w:r w:rsidRPr="00CF4CFF">
                      <w:rPr>
                        <w:sz w:val="16"/>
                        <w:szCs w:val="16"/>
                      </w:rPr>
                      <w:t xml:space="preserve">NUEVA DIRECCIÓN </w:t>
                    </w:r>
                  </w:p>
                  <w:p w:rsidR="00F41420" w:rsidRPr="00CF4CFF" w:rsidP="00F41420">
                    <w:pPr>
                      <w:rPr>
                        <w:sz w:val="16"/>
                        <w:szCs w:val="16"/>
                      </w:rPr>
                    </w:pPr>
                    <w:r w:rsidRPr="00CF4CFF">
                      <w:rPr>
                        <w:sz w:val="16"/>
                        <w:szCs w:val="16"/>
                      </w:rPr>
                      <w:t>Avenida Caracas No 54 – 38</w:t>
                    </w:r>
                  </w:p>
                  <w:p w:rsidR="00F41420" w:rsidRPr="00CF4CFF" w:rsidP="00F41420">
                    <w:pPr>
                      <w:rPr>
                        <w:sz w:val="16"/>
                        <w:szCs w:val="16"/>
                      </w:rPr>
                    </w:pPr>
                    <w:r>
                      <w:rPr>
                        <w:sz w:val="16"/>
                        <w:szCs w:val="16"/>
                      </w:rPr>
                      <w:t>PBX: 3778899</w:t>
                    </w:r>
                  </w:p>
                </w:txbxContent>
              </v:textbox>
            </v:rect>
          </w:pict>
        </mc:Fallback>
      </mc:AlternateContent>
    </w:r>
    <w: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0BA9FDD" w14:textId="77777777" w:rsidR="00E359A8" w:rsidRDefault="00E359A8">
      <w:r>
        <w:separator/>
      </w:r>
    </w:p>
  </w:footnote>
  <w:footnote w:type="continuationSeparator" w:id="0">
    <w:p w14:paraId="076A98B7" w14:textId="77777777" w:rsidR="00E359A8" w:rsidRDefault="00E359A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87E214E" w14:textId="77777777" w:rsidR="00800FBC" w:rsidRDefault="00800FBC" w:rsidP="003006B8">
    <w:pPr>
      <w:pStyle w:val="Encabezado"/>
      <w:jc w:val="center"/>
      <w:rPr>
        <w:color w:val="FFFFFF"/>
        <w:lang w:val="es-MX"/>
      </w:rPr>
    </w:pPr>
    <w:bookmarkStart w:id="0" w:name="word_ini"/>
  </w:p>
  <w:tbl>
    <w:tblPr>
      <w:tblW w:w="9406" w:type="dxa"/>
      <w:tblLayout w:type="fixed"/>
      <w:tblLook w:val="01E0" w:firstRow="1" w:lastRow="1" w:firstColumn="1" w:lastColumn="1" w:noHBand="0" w:noVBand="0"/>
    </w:tblPr>
    <w:tblGrid>
      <w:gridCol w:w="9406"/>
    </w:tblGrid>
    <w:tr w:rsidR="00AF4A2B" w14:paraId="1F6E8011" w14:textId="77777777">
      <w:tc>
        <w:tcPr>
          <w:tcW w:w="9406" w:type="dxa"/>
          <w:tcMar>
            <w:top w:w="160" w:type="dxa"/>
            <w:left w:w="0" w:type="dxa"/>
            <w:bottom w:w="0" w:type="dxa"/>
            <w:right w:w="0" w:type="dxa"/>
          </w:tcMar>
        </w:tcPr>
        <w:p w14:paraId="09D08442" w14:textId="77777777" w:rsidR="00800FBC" w:rsidRDefault="00A655BE">
          <w:pPr>
            <w:pStyle w:val="Normal0"/>
            <w:jc w:val="center"/>
            <w:rPr>
              <w:lang w:val="en-US" w:eastAsia="zh-CN"/>
            </w:rPr>
          </w:pPr>
          <w:r>
            <w:fldChar w:fldCharType="begin"/>
          </w:r>
          <w:r>
            <w:instrText xml:space="preserve"> INCLUDEPICTURE  "ooxWord://media/image1.JPEG" \* MERGEFORMATINET </w:instrText>
          </w:r>
          <w:r>
            <w:fldChar w:fldCharType="separate"/>
          </w:r>
          <w:r>
            <w:fldChar w:fldCharType="begin"/>
          </w:r>
          <w:r>
            <w:instrText xml:space="preserve"> </w:instrText>
          </w:r>
          <w:r>
            <w:instrText>INCLUDEPICTURE  "ooxWord://media/image1.JPEG" \* MERGEFORMATINET</w:instrText>
          </w:r>
          <w:r>
            <w:instrText xml:space="preserve"> </w:instrText>
          </w:r>
          <w:r>
            <w:fldChar w:fldCharType="separate"/>
          </w:r>
          <w:r>
            <w:pict w14:anchorId="6E4DD5A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95.05pt;height:60.25pt">
                <v:imagedata r:id="rId1" r:href="rId2"/>
              </v:shape>
            </w:pict>
          </w:r>
          <w:r>
            <w:fldChar w:fldCharType="end"/>
          </w:r>
          <w:r>
            <w:fldChar w:fldCharType="end"/>
          </w:r>
        </w:p>
      </w:tc>
    </w:tr>
    <w:bookmarkEnd w:id="0"/>
  </w:tbl>
  <w:p w14:paraId="6D33C678" w14:textId="77777777" w:rsidR="00800FBC" w:rsidRDefault="00800FBC"/>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2840F3F"/>
    <w:multiLevelType w:val="multilevel"/>
    <w:tmpl w:val="3DE4E7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29B6837"/>
    <w:multiLevelType w:val="hybridMultilevel"/>
    <w:tmpl w:val="30EC54AC"/>
    <w:lvl w:ilvl="0" w:tplc="B414DD1A">
      <w:start w:val="1"/>
      <w:numFmt w:val="bullet"/>
      <w:lvlText w:val="•"/>
      <w:lvlJc w:val="left"/>
      <w:pPr>
        <w:tabs>
          <w:tab w:val="num" w:pos="720"/>
        </w:tabs>
        <w:ind w:left="720" w:hanging="360"/>
      </w:pPr>
      <w:rPr>
        <w:rFonts w:ascii="Arial" w:hAnsi="Arial" w:hint="default"/>
      </w:rPr>
    </w:lvl>
    <w:lvl w:ilvl="1" w:tplc="C928B400" w:tentative="1">
      <w:start w:val="1"/>
      <w:numFmt w:val="bullet"/>
      <w:lvlText w:val="•"/>
      <w:lvlJc w:val="left"/>
      <w:pPr>
        <w:tabs>
          <w:tab w:val="num" w:pos="1440"/>
        </w:tabs>
        <w:ind w:left="1440" w:hanging="360"/>
      </w:pPr>
      <w:rPr>
        <w:rFonts w:ascii="Arial" w:hAnsi="Arial" w:hint="default"/>
      </w:rPr>
    </w:lvl>
    <w:lvl w:ilvl="2" w:tplc="F96E9694" w:tentative="1">
      <w:start w:val="1"/>
      <w:numFmt w:val="bullet"/>
      <w:lvlText w:val="•"/>
      <w:lvlJc w:val="left"/>
      <w:pPr>
        <w:tabs>
          <w:tab w:val="num" w:pos="2160"/>
        </w:tabs>
        <w:ind w:left="2160" w:hanging="360"/>
      </w:pPr>
      <w:rPr>
        <w:rFonts w:ascii="Arial" w:hAnsi="Arial" w:hint="default"/>
      </w:rPr>
    </w:lvl>
    <w:lvl w:ilvl="3" w:tplc="4C12A0C8" w:tentative="1">
      <w:start w:val="1"/>
      <w:numFmt w:val="bullet"/>
      <w:lvlText w:val="•"/>
      <w:lvlJc w:val="left"/>
      <w:pPr>
        <w:tabs>
          <w:tab w:val="num" w:pos="2880"/>
        </w:tabs>
        <w:ind w:left="2880" w:hanging="360"/>
      </w:pPr>
      <w:rPr>
        <w:rFonts w:ascii="Arial" w:hAnsi="Arial" w:hint="default"/>
      </w:rPr>
    </w:lvl>
    <w:lvl w:ilvl="4" w:tplc="B27018D2" w:tentative="1">
      <w:start w:val="1"/>
      <w:numFmt w:val="bullet"/>
      <w:lvlText w:val="•"/>
      <w:lvlJc w:val="left"/>
      <w:pPr>
        <w:tabs>
          <w:tab w:val="num" w:pos="3600"/>
        </w:tabs>
        <w:ind w:left="3600" w:hanging="360"/>
      </w:pPr>
      <w:rPr>
        <w:rFonts w:ascii="Arial" w:hAnsi="Arial" w:hint="default"/>
      </w:rPr>
    </w:lvl>
    <w:lvl w:ilvl="5" w:tplc="82A6A334" w:tentative="1">
      <w:start w:val="1"/>
      <w:numFmt w:val="bullet"/>
      <w:lvlText w:val="•"/>
      <w:lvlJc w:val="left"/>
      <w:pPr>
        <w:tabs>
          <w:tab w:val="num" w:pos="4320"/>
        </w:tabs>
        <w:ind w:left="4320" w:hanging="360"/>
      </w:pPr>
      <w:rPr>
        <w:rFonts w:ascii="Arial" w:hAnsi="Arial" w:hint="default"/>
      </w:rPr>
    </w:lvl>
    <w:lvl w:ilvl="6" w:tplc="774C0B98" w:tentative="1">
      <w:start w:val="1"/>
      <w:numFmt w:val="bullet"/>
      <w:lvlText w:val="•"/>
      <w:lvlJc w:val="left"/>
      <w:pPr>
        <w:tabs>
          <w:tab w:val="num" w:pos="5040"/>
        </w:tabs>
        <w:ind w:left="5040" w:hanging="360"/>
      </w:pPr>
      <w:rPr>
        <w:rFonts w:ascii="Arial" w:hAnsi="Arial" w:hint="default"/>
      </w:rPr>
    </w:lvl>
    <w:lvl w:ilvl="7" w:tplc="1A1A9CF2" w:tentative="1">
      <w:start w:val="1"/>
      <w:numFmt w:val="bullet"/>
      <w:lvlText w:val="•"/>
      <w:lvlJc w:val="left"/>
      <w:pPr>
        <w:tabs>
          <w:tab w:val="num" w:pos="5760"/>
        </w:tabs>
        <w:ind w:left="5760" w:hanging="360"/>
      </w:pPr>
      <w:rPr>
        <w:rFonts w:ascii="Arial" w:hAnsi="Arial" w:hint="default"/>
      </w:rPr>
    </w:lvl>
    <w:lvl w:ilvl="8" w:tplc="879E1CF2" w:tentative="1">
      <w:start w:val="1"/>
      <w:numFmt w:val="bullet"/>
      <w:lvlText w:val="•"/>
      <w:lvlJc w:val="left"/>
      <w:pPr>
        <w:tabs>
          <w:tab w:val="num" w:pos="6480"/>
        </w:tabs>
        <w:ind w:left="6480" w:hanging="360"/>
      </w:pPr>
      <w:rPr>
        <w:rFonts w:ascii="Arial" w:hAnsi="Arial" w:hint="default"/>
      </w:rPr>
    </w:lvl>
  </w:abstractNum>
  <w:abstractNum w:abstractNumId="2" w15:restartNumberingAfterBreak="0">
    <w:nsid w:val="3800233E"/>
    <w:multiLevelType w:val="hybridMultilevel"/>
    <w:tmpl w:val="AF864B26"/>
    <w:lvl w:ilvl="0" w:tplc="CB643922">
      <w:start w:val="1"/>
      <w:numFmt w:val="lowerLetter"/>
      <w:lvlText w:val="%1)"/>
      <w:lvlJc w:val="left"/>
      <w:pPr>
        <w:ind w:left="1065" w:hanging="705"/>
      </w:pPr>
      <w:rPr>
        <w:rFonts w:hint="default"/>
      </w:rPr>
    </w:lvl>
    <w:lvl w:ilvl="1" w:tplc="23A0F6E0" w:tentative="1">
      <w:start w:val="1"/>
      <w:numFmt w:val="lowerLetter"/>
      <w:lvlText w:val="%2."/>
      <w:lvlJc w:val="left"/>
      <w:pPr>
        <w:ind w:left="1440" w:hanging="360"/>
      </w:pPr>
    </w:lvl>
    <w:lvl w:ilvl="2" w:tplc="AABC59D4" w:tentative="1">
      <w:start w:val="1"/>
      <w:numFmt w:val="lowerRoman"/>
      <w:lvlText w:val="%3."/>
      <w:lvlJc w:val="right"/>
      <w:pPr>
        <w:ind w:left="2160" w:hanging="180"/>
      </w:pPr>
    </w:lvl>
    <w:lvl w:ilvl="3" w:tplc="9B963F82" w:tentative="1">
      <w:start w:val="1"/>
      <w:numFmt w:val="decimal"/>
      <w:lvlText w:val="%4."/>
      <w:lvlJc w:val="left"/>
      <w:pPr>
        <w:ind w:left="2880" w:hanging="360"/>
      </w:pPr>
    </w:lvl>
    <w:lvl w:ilvl="4" w:tplc="C8E693FC" w:tentative="1">
      <w:start w:val="1"/>
      <w:numFmt w:val="lowerLetter"/>
      <w:lvlText w:val="%5."/>
      <w:lvlJc w:val="left"/>
      <w:pPr>
        <w:ind w:left="3600" w:hanging="360"/>
      </w:pPr>
    </w:lvl>
    <w:lvl w:ilvl="5" w:tplc="C9382738" w:tentative="1">
      <w:start w:val="1"/>
      <w:numFmt w:val="lowerRoman"/>
      <w:lvlText w:val="%6."/>
      <w:lvlJc w:val="right"/>
      <w:pPr>
        <w:ind w:left="4320" w:hanging="180"/>
      </w:pPr>
    </w:lvl>
    <w:lvl w:ilvl="6" w:tplc="D7904F7C" w:tentative="1">
      <w:start w:val="1"/>
      <w:numFmt w:val="decimal"/>
      <w:lvlText w:val="%7."/>
      <w:lvlJc w:val="left"/>
      <w:pPr>
        <w:ind w:left="5040" w:hanging="360"/>
      </w:pPr>
    </w:lvl>
    <w:lvl w:ilvl="7" w:tplc="A5EE150E" w:tentative="1">
      <w:start w:val="1"/>
      <w:numFmt w:val="lowerLetter"/>
      <w:lvlText w:val="%8."/>
      <w:lvlJc w:val="left"/>
      <w:pPr>
        <w:ind w:left="5760" w:hanging="360"/>
      </w:pPr>
    </w:lvl>
    <w:lvl w:ilvl="8" w:tplc="2F96E532" w:tentative="1">
      <w:start w:val="1"/>
      <w:numFmt w:val="lowerRoman"/>
      <w:lvlText w:val="%9."/>
      <w:lvlJc w:val="right"/>
      <w:pPr>
        <w:ind w:left="6480" w:hanging="180"/>
      </w:pPr>
    </w:lvl>
  </w:abstractNum>
  <w:abstractNum w:abstractNumId="3" w15:restartNumberingAfterBreak="0">
    <w:nsid w:val="3A5805C7"/>
    <w:multiLevelType w:val="multilevel"/>
    <w:tmpl w:val="83AE1D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D466897"/>
    <w:multiLevelType w:val="hybridMultilevel"/>
    <w:tmpl w:val="7954E970"/>
    <w:lvl w:ilvl="0" w:tplc="C5FA7CD8">
      <w:start w:val="1"/>
      <w:numFmt w:val="bullet"/>
      <w:lvlText w:val=""/>
      <w:lvlJc w:val="left"/>
      <w:pPr>
        <w:ind w:left="720" w:hanging="360"/>
      </w:pPr>
      <w:rPr>
        <w:rFonts w:ascii="Symbol" w:hAnsi="Symbol" w:hint="default"/>
      </w:rPr>
    </w:lvl>
    <w:lvl w:ilvl="1" w:tplc="F5B4A5F8" w:tentative="1">
      <w:start w:val="1"/>
      <w:numFmt w:val="bullet"/>
      <w:lvlText w:val="o"/>
      <w:lvlJc w:val="left"/>
      <w:pPr>
        <w:ind w:left="1440" w:hanging="360"/>
      </w:pPr>
      <w:rPr>
        <w:rFonts w:ascii="Courier New" w:hAnsi="Courier New" w:cs="Courier New" w:hint="default"/>
      </w:rPr>
    </w:lvl>
    <w:lvl w:ilvl="2" w:tplc="BE72A6F6" w:tentative="1">
      <w:start w:val="1"/>
      <w:numFmt w:val="bullet"/>
      <w:lvlText w:val=""/>
      <w:lvlJc w:val="left"/>
      <w:pPr>
        <w:ind w:left="2160" w:hanging="360"/>
      </w:pPr>
      <w:rPr>
        <w:rFonts w:ascii="Wingdings" w:hAnsi="Wingdings" w:hint="default"/>
      </w:rPr>
    </w:lvl>
    <w:lvl w:ilvl="3" w:tplc="DDE8B4BE" w:tentative="1">
      <w:start w:val="1"/>
      <w:numFmt w:val="bullet"/>
      <w:lvlText w:val=""/>
      <w:lvlJc w:val="left"/>
      <w:pPr>
        <w:ind w:left="2880" w:hanging="360"/>
      </w:pPr>
      <w:rPr>
        <w:rFonts w:ascii="Symbol" w:hAnsi="Symbol" w:hint="default"/>
      </w:rPr>
    </w:lvl>
    <w:lvl w:ilvl="4" w:tplc="7F3ED2BE" w:tentative="1">
      <w:start w:val="1"/>
      <w:numFmt w:val="bullet"/>
      <w:lvlText w:val="o"/>
      <w:lvlJc w:val="left"/>
      <w:pPr>
        <w:ind w:left="3600" w:hanging="360"/>
      </w:pPr>
      <w:rPr>
        <w:rFonts w:ascii="Courier New" w:hAnsi="Courier New" w:cs="Courier New" w:hint="default"/>
      </w:rPr>
    </w:lvl>
    <w:lvl w:ilvl="5" w:tplc="46209838" w:tentative="1">
      <w:start w:val="1"/>
      <w:numFmt w:val="bullet"/>
      <w:lvlText w:val=""/>
      <w:lvlJc w:val="left"/>
      <w:pPr>
        <w:ind w:left="4320" w:hanging="360"/>
      </w:pPr>
      <w:rPr>
        <w:rFonts w:ascii="Wingdings" w:hAnsi="Wingdings" w:hint="default"/>
      </w:rPr>
    </w:lvl>
    <w:lvl w:ilvl="6" w:tplc="48BE234C" w:tentative="1">
      <w:start w:val="1"/>
      <w:numFmt w:val="bullet"/>
      <w:lvlText w:val=""/>
      <w:lvlJc w:val="left"/>
      <w:pPr>
        <w:ind w:left="5040" w:hanging="360"/>
      </w:pPr>
      <w:rPr>
        <w:rFonts w:ascii="Symbol" w:hAnsi="Symbol" w:hint="default"/>
      </w:rPr>
    </w:lvl>
    <w:lvl w:ilvl="7" w:tplc="94145AA4" w:tentative="1">
      <w:start w:val="1"/>
      <w:numFmt w:val="bullet"/>
      <w:lvlText w:val="o"/>
      <w:lvlJc w:val="left"/>
      <w:pPr>
        <w:ind w:left="5760" w:hanging="360"/>
      </w:pPr>
      <w:rPr>
        <w:rFonts w:ascii="Courier New" w:hAnsi="Courier New" w:cs="Courier New" w:hint="default"/>
      </w:rPr>
    </w:lvl>
    <w:lvl w:ilvl="8" w:tplc="C206E5E2" w:tentative="1">
      <w:start w:val="1"/>
      <w:numFmt w:val="bullet"/>
      <w:lvlText w:val=""/>
      <w:lvlJc w:val="left"/>
      <w:pPr>
        <w:ind w:left="6480" w:hanging="360"/>
      </w:pPr>
      <w:rPr>
        <w:rFonts w:ascii="Wingdings" w:hAnsi="Wingdings" w:hint="default"/>
      </w:rPr>
    </w:lvl>
  </w:abstractNum>
  <w:abstractNum w:abstractNumId="5" w15:restartNumberingAfterBreak="0">
    <w:nsid w:val="3F817600"/>
    <w:multiLevelType w:val="hybridMultilevel"/>
    <w:tmpl w:val="5B68FFA0"/>
    <w:lvl w:ilvl="0" w:tplc="55DC3C42">
      <w:start w:val="1"/>
      <w:numFmt w:val="bullet"/>
      <w:lvlText w:val=""/>
      <w:lvlJc w:val="left"/>
      <w:pPr>
        <w:ind w:left="1440" w:hanging="360"/>
      </w:pPr>
      <w:rPr>
        <w:rFonts w:ascii="Wingdings" w:hAnsi="Wingdings" w:hint="default"/>
      </w:rPr>
    </w:lvl>
    <w:lvl w:ilvl="1" w:tplc="3288F1D6" w:tentative="1">
      <w:start w:val="1"/>
      <w:numFmt w:val="bullet"/>
      <w:lvlText w:val="o"/>
      <w:lvlJc w:val="left"/>
      <w:pPr>
        <w:ind w:left="2160" w:hanging="360"/>
      </w:pPr>
      <w:rPr>
        <w:rFonts w:ascii="Courier New" w:hAnsi="Courier New" w:cs="Courier New" w:hint="default"/>
      </w:rPr>
    </w:lvl>
    <w:lvl w:ilvl="2" w:tplc="5FBC0A54" w:tentative="1">
      <w:start w:val="1"/>
      <w:numFmt w:val="bullet"/>
      <w:lvlText w:val=""/>
      <w:lvlJc w:val="left"/>
      <w:pPr>
        <w:ind w:left="2880" w:hanging="360"/>
      </w:pPr>
      <w:rPr>
        <w:rFonts w:ascii="Wingdings" w:hAnsi="Wingdings" w:hint="default"/>
      </w:rPr>
    </w:lvl>
    <w:lvl w:ilvl="3" w:tplc="A17809EA" w:tentative="1">
      <w:start w:val="1"/>
      <w:numFmt w:val="bullet"/>
      <w:lvlText w:val=""/>
      <w:lvlJc w:val="left"/>
      <w:pPr>
        <w:ind w:left="3600" w:hanging="360"/>
      </w:pPr>
      <w:rPr>
        <w:rFonts w:ascii="Symbol" w:hAnsi="Symbol" w:hint="default"/>
      </w:rPr>
    </w:lvl>
    <w:lvl w:ilvl="4" w:tplc="9A180042" w:tentative="1">
      <w:start w:val="1"/>
      <w:numFmt w:val="bullet"/>
      <w:lvlText w:val="o"/>
      <w:lvlJc w:val="left"/>
      <w:pPr>
        <w:ind w:left="4320" w:hanging="360"/>
      </w:pPr>
      <w:rPr>
        <w:rFonts w:ascii="Courier New" w:hAnsi="Courier New" w:cs="Courier New" w:hint="default"/>
      </w:rPr>
    </w:lvl>
    <w:lvl w:ilvl="5" w:tplc="42AC25F8" w:tentative="1">
      <w:start w:val="1"/>
      <w:numFmt w:val="bullet"/>
      <w:lvlText w:val=""/>
      <w:lvlJc w:val="left"/>
      <w:pPr>
        <w:ind w:left="5040" w:hanging="360"/>
      </w:pPr>
      <w:rPr>
        <w:rFonts w:ascii="Wingdings" w:hAnsi="Wingdings" w:hint="default"/>
      </w:rPr>
    </w:lvl>
    <w:lvl w:ilvl="6" w:tplc="16424E12" w:tentative="1">
      <w:start w:val="1"/>
      <w:numFmt w:val="bullet"/>
      <w:lvlText w:val=""/>
      <w:lvlJc w:val="left"/>
      <w:pPr>
        <w:ind w:left="5760" w:hanging="360"/>
      </w:pPr>
      <w:rPr>
        <w:rFonts w:ascii="Symbol" w:hAnsi="Symbol" w:hint="default"/>
      </w:rPr>
    </w:lvl>
    <w:lvl w:ilvl="7" w:tplc="8968E386" w:tentative="1">
      <w:start w:val="1"/>
      <w:numFmt w:val="bullet"/>
      <w:lvlText w:val="o"/>
      <w:lvlJc w:val="left"/>
      <w:pPr>
        <w:ind w:left="6480" w:hanging="360"/>
      </w:pPr>
      <w:rPr>
        <w:rFonts w:ascii="Courier New" w:hAnsi="Courier New" w:cs="Courier New" w:hint="default"/>
      </w:rPr>
    </w:lvl>
    <w:lvl w:ilvl="8" w:tplc="167266A6" w:tentative="1">
      <w:start w:val="1"/>
      <w:numFmt w:val="bullet"/>
      <w:lvlText w:val=""/>
      <w:lvlJc w:val="left"/>
      <w:pPr>
        <w:ind w:left="7200" w:hanging="360"/>
      </w:pPr>
      <w:rPr>
        <w:rFonts w:ascii="Wingdings" w:hAnsi="Wingdings" w:hint="default"/>
      </w:rPr>
    </w:lvl>
  </w:abstractNum>
  <w:abstractNum w:abstractNumId="6" w15:restartNumberingAfterBreak="0">
    <w:nsid w:val="42C5440F"/>
    <w:multiLevelType w:val="hybridMultilevel"/>
    <w:tmpl w:val="FB2EAFD8"/>
    <w:lvl w:ilvl="0" w:tplc="95C2C6C6">
      <w:numFmt w:val="bullet"/>
      <w:lvlText w:val="-"/>
      <w:lvlJc w:val="left"/>
      <w:pPr>
        <w:ind w:left="720" w:hanging="360"/>
      </w:pPr>
      <w:rPr>
        <w:rFonts w:ascii="Arial" w:eastAsia="Times New Roman" w:hAnsi="Arial" w:cs="Arial" w:hint="default"/>
      </w:rPr>
    </w:lvl>
    <w:lvl w:ilvl="1" w:tplc="583A3776" w:tentative="1">
      <w:start w:val="1"/>
      <w:numFmt w:val="bullet"/>
      <w:lvlText w:val="o"/>
      <w:lvlJc w:val="left"/>
      <w:pPr>
        <w:ind w:left="1440" w:hanging="360"/>
      </w:pPr>
      <w:rPr>
        <w:rFonts w:ascii="Courier New" w:hAnsi="Courier New" w:cs="Courier New" w:hint="default"/>
      </w:rPr>
    </w:lvl>
    <w:lvl w:ilvl="2" w:tplc="2ACC1A0C" w:tentative="1">
      <w:start w:val="1"/>
      <w:numFmt w:val="bullet"/>
      <w:lvlText w:val=""/>
      <w:lvlJc w:val="left"/>
      <w:pPr>
        <w:ind w:left="2160" w:hanging="360"/>
      </w:pPr>
      <w:rPr>
        <w:rFonts w:ascii="Wingdings" w:hAnsi="Wingdings" w:hint="default"/>
      </w:rPr>
    </w:lvl>
    <w:lvl w:ilvl="3" w:tplc="C4E2CB78" w:tentative="1">
      <w:start w:val="1"/>
      <w:numFmt w:val="bullet"/>
      <w:lvlText w:val=""/>
      <w:lvlJc w:val="left"/>
      <w:pPr>
        <w:ind w:left="2880" w:hanging="360"/>
      </w:pPr>
      <w:rPr>
        <w:rFonts w:ascii="Symbol" w:hAnsi="Symbol" w:hint="default"/>
      </w:rPr>
    </w:lvl>
    <w:lvl w:ilvl="4" w:tplc="5B428C38" w:tentative="1">
      <w:start w:val="1"/>
      <w:numFmt w:val="bullet"/>
      <w:lvlText w:val="o"/>
      <w:lvlJc w:val="left"/>
      <w:pPr>
        <w:ind w:left="3600" w:hanging="360"/>
      </w:pPr>
      <w:rPr>
        <w:rFonts w:ascii="Courier New" w:hAnsi="Courier New" w:cs="Courier New" w:hint="default"/>
      </w:rPr>
    </w:lvl>
    <w:lvl w:ilvl="5" w:tplc="AAB80256" w:tentative="1">
      <w:start w:val="1"/>
      <w:numFmt w:val="bullet"/>
      <w:lvlText w:val=""/>
      <w:lvlJc w:val="left"/>
      <w:pPr>
        <w:ind w:left="4320" w:hanging="360"/>
      </w:pPr>
      <w:rPr>
        <w:rFonts w:ascii="Wingdings" w:hAnsi="Wingdings" w:hint="default"/>
      </w:rPr>
    </w:lvl>
    <w:lvl w:ilvl="6" w:tplc="19BA33D0" w:tentative="1">
      <w:start w:val="1"/>
      <w:numFmt w:val="bullet"/>
      <w:lvlText w:val=""/>
      <w:lvlJc w:val="left"/>
      <w:pPr>
        <w:ind w:left="5040" w:hanging="360"/>
      </w:pPr>
      <w:rPr>
        <w:rFonts w:ascii="Symbol" w:hAnsi="Symbol" w:hint="default"/>
      </w:rPr>
    </w:lvl>
    <w:lvl w:ilvl="7" w:tplc="FEF0D294" w:tentative="1">
      <w:start w:val="1"/>
      <w:numFmt w:val="bullet"/>
      <w:lvlText w:val="o"/>
      <w:lvlJc w:val="left"/>
      <w:pPr>
        <w:ind w:left="5760" w:hanging="360"/>
      </w:pPr>
      <w:rPr>
        <w:rFonts w:ascii="Courier New" w:hAnsi="Courier New" w:cs="Courier New" w:hint="default"/>
      </w:rPr>
    </w:lvl>
    <w:lvl w:ilvl="8" w:tplc="01CE7782" w:tentative="1">
      <w:start w:val="1"/>
      <w:numFmt w:val="bullet"/>
      <w:lvlText w:val=""/>
      <w:lvlJc w:val="left"/>
      <w:pPr>
        <w:ind w:left="6480" w:hanging="360"/>
      </w:pPr>
      <w:rPr>
        <w:rFonts w:ascii="Wingdings" w:hAnsi="Wingdings" w:hint="default"/>
      </w:rPr>
    </w:lvl>
  </w:abstractNum>
  <w:abstractNum w:abstractNumId="7" w15:restartNumberingAfterBreak="0">
    <w:nsid w:val="43ED2DD9"/>
    <w:multiLevelType w:val="hybridMultilevel"/>
    <w:tmpl w:val="5FA84D54"/>
    <w:lvl w:ilvl="0" w:tplc="6E4A93F4">
      <w:start w:val="1"/>
      <w:numFmt w:val="decimal"/>
      <w:lvlText w:val="%1."/>
      <w:lvlJc w:val="left"/>
      <w:pPr>
        <w:ind w:left="720" w:hanging="360"/>
      </w:pPr>
      <w:rPr>
        <w:rFonts w:hint="default"/>
      </w:rPr>
    </w:lvl>
    <w:lvl w:ilvl="1" w:tplc="74229DB6" w:tentative="1">
      <w:start w:val="1"/>
      <w:numFmt w:val="lowerLetter"/>
      <w:lvlText w:val="%2."/>
      <w:lvlJc w:val="left"/>
      <w:pPr>
        <w:ind w:left="1440" w:hanging="360"/>
      </w:pPr>
    </w:lvl>
    <w:lvl w:ilvl="2" w:tplc="C25A71F4" w:tentative="1">
      <w:start w:val="1"/>
      <w:numFmt w:val="lowerRoman"/>
      <w:lvlText w:val="%3."/>
      <w:lvlJc w:val="right"/>
      <w:pPr>
        <w:ind w:left="2160" w:hanging="180"/>
      </w:pPr>
    </w:lvl>
    <w:lvl w:ilvl="3" w:tplc="351282D8" w:tentative="1">
      <w:start w:val="1"/>
      <w:numFmt w:val="decimal"/>
      <w:lvlText w:val="%4."/>
      <w:lvlJc w:val="left"/>
      <w:pPr>
        <w:ind w:left="2880" w:hanging="360"/>
      </w:pPr>
    </w:lvl>
    <w:lvl w:ilvl="4" w:tplc="1DB4D892" w:tentative="1">
      <w:start w:val="1"/>
      <w:numFmt w:val="lowerLetter"/>
      <w:lvlText w:val="%5."/>
      <w:lvlJc w:val="left"/>
      <w:pPr>
        <w:ind w:left="3600" w:hanging="360"/>
      </w:pPr>
    </w:lvl>
    <w:lvl w:ilvl="5" w:tplc="D4ECD986" w:tentative="1">
      <w:start w:val="1"/>
      <w:numFmt w:val="lowerRoman"/>
      <w:lvlText w:val="%6."/>
      <w:lvlJc w:val="right"/>
      <w:pPr>
        <w:ind w:left="4320" w:hanging="180"/>
      </w:pPr>
    </w:lvl>
    <w:lvl w:ilvl="6" w:tplc="665A28E0" w:tentative="1">
      <w:start w:val="1"/>
      <w:numFmt w:val="decimal"/>
      <w:lvlText w:val="%7."/>
      <w:lvlJc w:val="left"/>
      <w:pPr>
        <w:ind w:left="5040" w:hanging="360"/>
      </w:pPr>
    </w:lvl>
    <w:lvl w:ilvl="7" w:tplc="74684228" w:tentative="1">
      <w:start w:val="1"/>
      <w:numFmt w:val="lowerLetter"/>
      <w:lvlText w:val="%8."/>
      <w:lvlJc w:val="left"/>
      <w:pPr>
        <w:ind w:left="5760" w:hanging="360"/>
      </w:pPr>
    </w:lvl>
    <w:lvl w:ilvl="8" w:tplc="5D365890" w:tentative="1">
      <w:start w:val="1"/>
      <w:numFmt w:val="lowerRoman"/>
      <w:lvlText w:val="%9."/>
      <w:lvlJc w:val="right"/>
      <w:pPr>
        <w:ind w:left="6480" w:hanging="180"/>
      </w:pPr>
    </w:lvl>
  </w:abstractNum>
  <w:abstractNum w:abstractNumId="8" w15:restartNumberingAfterBreak="0">
    <w:nsid w:val="4B065FFB"/>
    <w:multiLevelType w:val="multilevel"/>
    <w:tmpl w:val="CF0214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502F5DBE"/>
    <w:multiLevelType w:val="multilevel"/>
    <w:tmpl w:val="F43C2F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75A5153"/>
    <w:multiLevelType w:val="hybridMultilevel"/>
    <w:tmpl w:val="5B8C6EDA"/>
    <w:lvl w:ilvl="0" w:tplc="A26803D2">
      <w:start w:val="1"/>
      <w:numFmt w:val="bullet"/>
      <w:lvlText w:val=""/>
      <w:lvlJc w:val="left"/>
      <w:pPr>
        <w:ind w:left="720" w:hanging="360"/>
      </w:pPr>
      <w:rPr>
        <w:rFonts w:ascii="Symbol" w:hAnsi="Symbol" w:hint="default"/>
      </w:rPr>
    </w:lvl>
    <w:lvl w:ilvl="1" w:tplc="D94825A2" w:tentative="1">
      <w:start w:val="1"/>
      <w:numFmt w:val="bullet"/>
      <w:lvlText w:val="o"/>
      <w:lvlJc w:val="left"/>
      <w:pPr>
        <w:ind w:left="1440" w:hanging="360"/>
      </w:pPr>
      <w:rPr>
        <w:rFonts w:ascii="Courier New" w:hAnsi="Courier New" w:cs="Courier New" w:hint="default"/>
      </w:rPr>
    </w:lvl>
    <w:lvl w:ilvl="2" w:tplc="04A44962" w:tentative="1">
      <w:start w:val="1"/>
      <w:numFmt w:val="bullet"/>
      <w:lvlText w:val=""/>
      <w:lvlJc w:val="left"/>
      <w:pPr>
        <w:ind w:left="2160" w:hanging="360"/>
      </w:pPr>
      <w:rPr>
        <w:rFonts w:ascii="Wingdings" w:hAnsi="Wingdings" w:hint="default"/>
      </w:rPr>
    </w:lvl>
    <w:lvl w:ilvl="3" w:tplc="826ABF0A" w:tentative="1">
      <w:start w:val="1"/>
      <w:numFmt w:val="bullet"/>
      <w:lvlText w:val=""/>
      <w:lvlJc w:val="left"/>
      <w:pPr>
        <w:ind w:left="2880" w:hanging="360"/>
      </w:pPr>
      <w:rPr>
        <w:rFonts w:ascii="Symbol" w:hAnsi="Symbol" w:hint="default"/>
      </w:rPr>
    </w:lvl>
    <w:lvl w:ilvl="4" w:tplc="5B4C0AA2" w:tentative="1">
      <w:start w:val="1"/>
      <w:numFmt w:val="bullet"/>
      <w:lvlText w:val="o"/>
      <w:lvlJc w:val="left"/>
      <w:pPr>
        <w:ind w:left="3600" w:hanging="360"/>
      </w:pPr>
      <w:rPr>
        <w:rFonts w:ascii="Courier New" w:hAnsi="Courier New" w:cs="Courier New" w:hint="default"/>
      </w:rPr>
    </w:lvl>
    <w:lvl w:ilvl="5" w:tplc="5CB4C966" w:tentative="1">
      <w:start w:val="1"/>
      <w:numFmt w:val="bullet"/>
      <w:lvlText w:val=""/>
      <w:lvlJc w:val="left"/>
      <w:pPr>
        <w:ind w:left="4320" w:hanging="360"/>
      </w:pPr>
      <w:rPr>
        <w:rFonts w:ascii="Wingdings" w:hAnsi="Wingdings" w:hint="default"/>
      </w:rPr>
    </w:lvl>
    <w:lvl w:ilvl="6" w:tplc="CC1E5ABE" w:tentative="1">
      <w:start w:val="1"/>
      <w:numFmt w:val="bullet"/>
      <w:lvlText w:val=""/>
      <w:lvlJc w:val="left"/>
      <w:pPr>
        <w:ind w:left="5040" w:hanging="360"/>
      </w:pPr>
      <w:rPr>
        <w:rFonts w:ascii="Symbol" w:hAnsi="Symbol" w:hint="default"/>
      </w:rPr>
    </w:lvl>
    <w:lvl w:ilvl="7" w:tplc="9A62152E" w:tentative="1">
      <w:start w:val="1"/>
      <w:numFmt w:val="bullet"/>
      <w:lvlText w:val="o"/>
      <w:lvlJc w:val="left"/>
      <w:pPr>
        <w:ind w:left="5760" w:hanging="360"/>
      </w:pPr>
      <w:rPr>
        <w:rFonts w:ascii="Courier New" w:hAnsi="Courier New" w:cs="Courier New" w:hint="default"/>
      </w:rPr>
    </w:lvl>
    <w:lvl w:ilvl="8" w:tplc="E4DEA1C2" w:tentative="1">
      <w:start w:val="1"/>
      <w:numFmt w:val="bullet"/>
      <w:lvlText w:val=""/>
      <w:lvlJc w:val="left"/>
      <w:pPr>
        <w:ind w:left="6480" w:hanging="360"/>
      </w:pPr>
      <w:rPr>
        <w:rFonts w:ascii="Wingdings" w:hAnsi="Wingdings" w:hint="default"/>
      </w:rPr>
    </w:lvl>
  </w:abstractNum>
  <w:abstractNum w:abstractNumId="11" w15:restartNumberingAfterBreak="0">
    <w:nsid w:val="64F25A4D"/>
    <w:multiLevelType w:val="hybridMultilevel"/>
    <w:tmpl w:val="3B46539C"/>
    <w:lvl w:ilvl="0" w:tplc="39DE6B24">
      <w:start w:val="4"/>
      <w:numFmt w:val="decimal"/>
      <w:lvlText w:val="%1."/>
      <w:lvlJc w:val="left"/>
      <w:pPr>
        <w:ind w:left="720" w:hanging="360"/>
      </w:pPr>
      <w:rPr>
        <w:rFonts w:hint="default"/>
      </w:rPr>
    </w:lvl>
    <w:lvl w:ilvl="1" w:tplc="CAB2B0F2" w:tentative="1">
      <w:start w:val="1"/>
      <w:numFmt w:val="lowerLetter"/>
      <w:lvlText w:val="%2."/>
      <w:lvlJc w:val="left"/>
      <w:pPr>
        <w:ind w:left="1440" w:hanging="360"/>
      </w:pPr>
    </w:lvl>
    <w:lvl w:ilvl="2" w:tplc="A90A516C" w:tentative="1">
      <w:start w:val="1"/>
      <w:numFmt w:val="lowerRoman"/>
      <w:lvlText w:val="%3."/>
      <w:lvlJc w:val="right"/>
      <w:pPr>
        <w:ind w:left="2160" w:hanging="180"/>
      </w:pPr>
    </w:lvl>
    <w:lvl w:ilvl="3" w:tplc="3468DB2E" w:tentative="1">
      <w:start w:val="1"/>
      <w:numFmt w:val="decimal"/>
      <w:lvlText w:val="%4."/>
      <w:lvlJc w:val="left"/>
      <w:pPr>
        <w:ind w:left="2880" w:hanging="360"/>
      </w:pPr>
    </w:lvl>
    <w:lvl w:ilvl="4" w:tplc="1A8E14F0" w:tentative="1">
      <w:start w:val="1"/>
      <w:numFmt w:val="lowerLetter"/>
      <w:lvlText w:val="%5."/>
      <w:lvlJc w:val="left"/>
      <w:pPr>
        <w:ind w:left="3600" w:hanging="360"/>
      </w:pPr>
    </w:lvl>
    <w:lvl w:ilvl="5" w:tplc="B92665D4" w:tentative="1">
      <w:start w:val="1"/>
      <w:numFmt w:val="lowerRoman"/>
      <w:lvlText w:val="%6."/>
      <w:lvlJc w:val="right"/>
      <w:pPr>
        <w:ind w:left="4320" w:hanging="180"/>
      </w:pPr>
    </w:lvl>
    <w:lvl w:ilvl="6" w:tplc="16F07980" w:tentative="1">
      <w:start w:val="1"/>
      <w:numFmt w:val="decimal"/>
      <w:lvlText w:val="%7."/>
      <w:lvlJc w:val="left"/>
      <w:pPr>
        <w:ind w:left="5040" w:hanging="360"/>
      </w:pPr>
    </w:lvl>
    <w:lvl w:ilvl="7" w:tplc="B53A23E0" w:tentative="1">
      <w:start w:val="1"/>
      <w:numFmt w:val="lowerLetter"/>
      <w:lvlText w:val="%8."/>
      <w:lvlJc w:val="left"/>
      <w:pPr>
        <w:ind w:left="5760" w:hanging="360"/>
      </w:pPr>
    </w:lvl>
    <w:lvl w:ilvl="8" w:tplc="C9CE7A7A" w:tentative="1">
      <w:start w:val="1"/>
      <w:numFmt w:val="lowerRoman"/>
      <w:lvlText w:val="%9."/>
      <w:lvlJc w:val="right"/>
      <w:pPr>
        <w:ind w:left="6480" w:hanging="180"/>
      </w:pPr>
    </w:lvl>
  </w:abstractNum>
  <w:abstractNum w:abstractNumId="12" w15:restartNumberingAfterBreak="0">
    <w:nsid w:val="71423C28"/>
    <w:multiLevelType w:val="hybridMultilevel"/>
    <w:tmpl w:val="F56A73B2"/>
    <w:lvl w:ilvl="0" w:tplc="A4409384">
      <w:start w:val="1"/>
      <w:numFmt w:val="bullet"/>
      <w:lvlText w:val="•"/>
      <w:lvlJc w:val="left"/>
      <w:pPr>
        <w:tabs>
          <w:tab w:val="num" w:pos="720"/>
        </w:tabs>
        <w:ind w:left="720" w:hanging="360"/>
      </w:pPr>
      <w:rPr>
        <w:rFonts w:ascii="Arial" w:hAnsi="Arial" w:hint="default"/>
      </w:rPr>
    </w:lvl>
    <w:lvl w:ilvl="1" w:tplc="92A2BE4E" w:tentative="1">
      <w:start w:val="1"/>
      <w:numFmt w:val="bullet"/>
      <w:lvlText w:val="•"/>
      <w:lvlJc w:val="left"/>
      <w:pPr>
        <w:tabs>
          <w:tab w:val="num" w:pos="1440"/>
        </w:tabs>
        <w:ind w:left="1440" w:hanging="360"/>
      </w:pPr>
      <w:rPr>
        <w:rFonts w:ascii="Arial" w:hAnsi="Arial" w:hint="default"/>
      </w:rPr>
    </w:lvl>
    <w:lvl w:ilvl="2" w:tplc="4F169270" w:tentative="1">
      <w:start w:val="1"/>
      <w:numFmt w:val="bullet"/>
      <w:lvlText w:val="•"/>
      <w:lvlJc w:val="left"/>
      <w:pPr>
        <w:tabs>
          <w:tab w:val="num" w:pos="2160"/>
        </w:tabs>
        <w:ind w:left="2160" w:hanging="360"/>
      </w:pPr>
      <w:rPr>
        <w:rFonts w:ascii="Arial" w:hAnsi="Arial" w:hint="default"/>
      </w:rPr>
    </w:lvl>
    <w:lvl w:ilvl="3" w:tplc="7B7CCDD0" w:tentative="1">
      <w:start w:val="1"/>
      <w:numFmt w:val="bullet"/>
      <w:lvlText w:val="•"/>
      <w:lvlJc w:val="left"/>
      <w:pPr>
        <w:tabs>
          <w:tab w:val="num" w:pos="2880"/>
        </w:tabs>
        <w:ind w:left="2880" w:hanging="360"/>
      </w:pPr>
      <w:rPr>
        <w:rFonts w:ascii="Arial" w:hAnsi="Arial" w:hint="default"/>
      </w:rPr>
    </w:lvl>
    <w:lvl w:ilvl="4" w:tplc="3BFA54AE" w:tentative="1">
      <w:start w:val="1"/>
      <w:numFmt w:val="bullet"/>
      <w:lvlText w:val="•"/>
      <w:lvlJc w:val="left"/>
      <w:pPr>
        <w:tabs>
          <w:tab w:val="num" w:pos="3600"/>
        </w:tabs>
        <w:ind w:left="3600" w:hanging="360"/>
      </w:pPr>
      <w:rPr>
        <w:rFonts w:ascii="Arial" w:hAnsi="Arial" w:hint="default"/>
      </w:rPr>
    </w:lvl>
    <w:lvl w:ilvl="5" w:tplc="17380FDC" w:tentative="1">
      <w:start w:val="1"/>
      <w:numFmt w:val="bullet"/>
      <w:lvlText w:val="•"/>
      <w:lvlJc w:val="left"/>
      <w:pPr>
        <w:tabs>
          <w:tab w:val="num" w:pos="4320"/>
        </w:tabs>
        <w:ind w:left="4320" w:hanging="360"/>
      </w:pPr>
      <w:rPr>
        <w:rFonts w:ascii="Arial" w:hAnsi="Arial" w:hint="default"/>
      </w:rPr>
    </w:lvl>
    <w:lvl w:ilvl="6" w:tplc="C5AE5C94" w:tentative="1">
      <w:start w:val="1"/>
      <w:numFmt w:val="bullet"/>
      <w:lvlText w:val="•"/>
      <w:lvlJc w:val="left"/>
      <w:pPr>
        <w:tabs>
          <w:tab w:val="num" w:pos="5040"/>
        </w:tabs>
        <w:ind w:left="5040" w:hanging="360"/>
      </w:pPr>
      <w:rPr>
        <w:rFonts w:ascii="Arial" w:hAnsi="Arial" w:hint="default"/>
      </w:rPr>
    </w:lvl>
    <w:lvl w:ilvl="7" w:tplc="F16A3478" w:tentative="1">
      <w:start w:val="1"/>
      <w:numFmt w:val="bullet"/>
      <w:lvlText w:val="•"/>
      <w:lvlJc w:val="left"/>
      <w:pPr>
        <w:tabs>
          <w:tab w:val="num" w:pos="5760"/>
        </w:tabs>
        <w:ind w:left="5760" w:hanging="360"/>
      </w:pPr>
      <w:rPr>
        <w:rFonts w:ascii="Arial" w:hAnsi="Arial" w:hint="default"/>
      </w:rPr>
    </w:lvl>
    <w:lvl w:ilvl="8" w:tplc="56ECFF82"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78314086"/>
    <w:multiLevelType w:val="hybridMultilevel"/>
    <w:tmpl w:val="691A624C"/>
    <w:lvl w:ilvl="0" w:tplc="511ACBB4">
      <w:start w:val="1"/>
      <w:numFmt w:val="bullet"/>
      <w:lvlText w:val="•"/>
      <w:lvlJc w:val="left"/>
      <w:pPr>
        <w:tabs>
          <w:tab w:val="num" w:pos="720"/>
        </w:tabs>
        <w:ind w:left="720" w:hanging="360"/>
      </w:pPr>
      <w:rPr>
        <w:rFonts w:ascii="Arial" w:hAnsi="Arial" w:hint="default"/>
      </w:rPr>
    </w:lvl>
    <w:lvl w:ilvl="1" w:tplc="4E8A5A90" w:tentative="1">
      <w:start w:val="1"/>
      <w:numFmt w:val="bullet"/>
      <w:lvlText w:val="•"/>
      <w:lvlJc w:val="left"/>
      <w:pPr>
        <w:tabs>
          <w:tab w:val="num" w:pos="1440"/>
        </w:tabs>
        <w:ind w:left="1440" w:hanging="360"/>
      </w:pPr>
      <w:rPr>
        <w:rFonts w:ascii="Arial" w:hAnsi="Arial" w:hint="default"/>
      </w:rPr>
    </w:lvl>
    <w:lvl w:ilvl="2" w:tplc="DC3C9F86" w:tentative="1">
      <w:start w:val="1"/>
      <w:numFmt w:val="bullet"/>
      <w:lvlText w:val="•"/>
      <w:lvlJc w:val="left"/>
      <w:pPr>
        <w:tabs>
          <w:tab w:val="num" w:pos="2160"/>
        </w:tabs>
        <w:ind w:left="2160" w:hanging="360"/>
      </w:pPr>
      <w:rPr>
        <w:rFonts w:ascii="Arial" w:hAnsi="Arial" w:hint="default"/>
      </w:rPr>
    </w:lvl>
    <w:lvl w:ilvl="3" w:tplc="538822FE" w:tentative="1">
      <w:start w:val="1"/>
      <w:numFmt w:val="bullet"/>
      <w:lvlText w:val="•"/>
      <w:lvlJc w:val="left"/>
      <w:pPr>
        <w:tabs>
          <w:tab w:val="num" w:pos="2880"/>
        </w:tabs>
        <w:ind w:left="2880" w:hanging="360"/>
      </w:pPr>
      <w:rPr>
        <w:rFonts w:ascii="Arial" w:hAnsi="Arial" w:hint="default"/>
      </w:rPr>
    </w:lvl>
    <w:lvl w:ilvl="4" w:tplc="D37A8BF2" w:tentative="1">
      <w:start w:val="1"/>
      <w:numFmt w:val="bullet"/>
      <w:lvlText w:val="•"/>
      <w:lvlJc w:val="left"/>
      <w:pPr>
        <w:tabs>
          <w:tab w:val="num" w:pos="3600"/>
        </w:tabs>
        <w:ind w:left="3600" w:hanging="360"/>
      </w:pPr>
      <w:rPr>
        <w:rFonts w:ascii="Arial" w:hAnsi="Arial" w:hint="default"/>
      </w:rPr>
    </w:lvl>
    <w:lvl w:ilvl="5" w:tplc="5E5E9668" w:tentative="1">
      <w:start w:val="1"/>
      <w:numFmt w:val="bullet"/>
      <w:lvlText w:val="•"/>
      <w:lvlJc w:val="left"/>
      <w:pPr>
        <w:tabs>
          <w:tab w:val="num" w:pos="4320"/>
        </w:tabs>
        <w:ind w:left="4320" w:hanging="360"/>
      </w:pPr>
      <w:rPr>
        <w:rFonts w:ascii="Arial" w:hAnsi="Arial" w:hint="default"/>
      </w:rPr>
    </w:lvl>
    <w:lvl w:ilvl="6" w:tplc="93B2A398" w:tentative="1">
      <w:start w:val="1"/>
      <w:numFmt w:val="bullet"/>
      <w:lvlText w:val="•"/>
      <w:lvlJc w:val="left"/>
      <w:pPr>
        <w:tabs>
          <w:tab w:val="num" w:pos="5040"/>
        </w:tabs>
        <w:ind w:left="5040" w:hanging="360"/>
      </w:pPr>
      <w:rPr>
        <w:rFonts w:ascii="Arial" w:hAnsi="Arial" w:hint="default"/>
      </w:rPr>
    </w:lvl>
    <w:lvl w:ilvl="7" w:tplc="B2003996" w:tentative="1">
      <w:start w:val="1"/>
      <w:numFmt w:val="bullet"/>
      <w:lvlText w:val="•"/>
      <w:lvlJc w:val="left"/>
      <w:pPr>
        <w:tabs>
          <w:tab w:val="num" w:pos="5760"/>
        </w:tabs>
        <w:ind w:left="5760" w:hanging="360"/>
      </w:pPr>
      <w:rPr>
        <w:rFonts w:ascii="Arial" w:hAnsi="Arial" w:hint="default"/>
      </w:rPr>
    </w:lvl>
    <w:lvl w:ilvl="8" w:tplc="8CF62CFC"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7B037144"/>
    <w:multiLevelType w:val="hybridMultilevel"/>
    <w:tmpl w:val="0EAC22BE"/>
    <w:lvl w:ilvl="0" w:tplc="461873DE">
      <w:start w:val="1"/>
      <w:numFmt w:val="bullet"/>
      <w:lvlText w:val=""/>
      <w:lvlJc w:val="left"/>
      <w:pPr>
        <w:ind w:left="720" w:hanging="360"/>
      </w:pPr>
      <w:rPr>
        <w:rFonts w:ascii="Wingdings" w:hAnsi="Wingdings" w:hint="default"/>
      </w:rPr>
    </w:lvl>
    <w:lvl w:ilvl="1" w:tplc="A8847460" w:tentative="1">
      <w:start w:val="1"/>
      <w:numFmt w:val="bullet"/>
      <w:lvlText w:val="o"/>
      <w:lvlJc w:val="left"/>
      <w:pPr>
        <w:ind w:left="1440" w:hanging="360"/>
      </w:pPr>
      <w:rPr>
        <w:rFonts w:ascii="Courier New" w:hAnsi="Courier New" w:cs="Courier New" w:hint="default"/>
      </w:rPr>
    </w:lvl>
    <w:lvl w:ilvl="2" w:tplc="E462157E" w:tentative="1">
      <w:start w:val="1"/>
      <w:numFmt w:val="bullet"/>
      <w:lvlText w:val=""/>
      <w:lvlJc w:val="left"/>
      <w:pPr>
        <w:ind w:left="2160" w:hanging="360"/>
      </w:pPr>
      <w:rPr>
        <w:rFonts w:ascii="Wingdings" w:hAnsi="Wingdings" w:hint="default"/>
      </w:rPr>
    </w:lvl>
    <w:lvl w:ilvl="3" w:tplc="DF6E03D6" w:tentative="1">
      <w:start w:val="1"/>
      <w:numFmt w:val="bullet"/>
      <w:lvlText w:val=""/>
      <w:lvlJc w:val="left"/>
      <w:pPr>
        <w:ind w:left="2880" w:hanging="360"/>
      </w:pPr>
      <w:rPr>
        <w:rFonts w:ascii="Symbol" w:hAnsi="Symbol" w:hint="default"/>
      </w:rPr>
    </w:lvl>
    <w:lvl w:ilvl="4" w:tplc="89560A34" w:tentative="1">
      <w:start w:val="1"/>
      <w:numFmt w:val="bullet"/>
      <w:lvlText w:val="o"/>
      <w:lvlJc w:val="left"/>
      <w:pPr>
        <w:ind w:left="3600" w:hanging="360"/>
      </w:pPr>
      <w:rPr>
        <w:rFonts w:ascii="Courier New" w:hAnsi="Courier New" w:cs="Courier New" w:hint="default"/>
      </w:rPr>
    </w:lvl>
    <w:lvl w:ilvl="5" w:tplc="EAECE064" w:tentative="1">
      <w:start w:val="1"/>
      <w:numFmt w:val="bullet"/>
      <w:lvlText w:val=""/>
      <w:lvlJc w:val="left"/>
      <w:pPr>
        <w:ind w:left="4320" w:hanging="360"/>
      </w:pPr>
      <w:rPr>
        <w:rFonts w:ascii="Wingdings" w:hAnsi="Wingdings" w:hint="default"/>
      </w:rPr>
    </w:lvl>
    <w:lvl w:ilvl="6" w:tplc="E4A63E0C" w:tentative="1">
      <w:start w:val="1"/>
      <w:numFmt w:val="bullet"/>
      <w:lvlText w:val=""/>
      <w:lvlJc w:val="left"/>
      <w:pPr>
        <w:ind w:left="5040" w:hanging="360"/>
      </w:pPr>
      <w:rPr>
        <w:rFonts w:ascii="Symbol" w:hAnsi="Symbol" w:hint="default"/>
      </w:rPr>
    </w:lvl>
    <w:lvl w:ilvl="7" w:tplc="A3D6CAE6" w:tentative="1">
      <w:start w:val="1"/>
      <w:numFmt w:val="bullet"/>
      <w:lvlText w:val="o"/>
      <w:lvlJc w:val="left"/>
      <w:pPr>
        <w:ind w:left="5760" w:hanging="360"/>
      </w:pPr>
      <w:rPr>
        <w:rFonts w:ascii="Courier New" w:hAnsi="Courier New" w:cs="Courier New" w:hint="default"/>
      </w:rPr>
    </w:lvl>
    <w:lvl w:ilvl="8" w:tplc="5D784180" w:tentative="1">
      <w:start w:val="1"/>
      <w:numFmt w:val="bullet"/>
      <w:lvlText w:val=""/>
      <w:lvlJc w:val="left"/>
      <w:pPr>
        <w:ind w:left="6480" w:hanging="360"/>
      </w:pPr>
      <w:rPr>
        <w:rFonts w:ascii="Wingdings" w:hAnsi="Wingdings" w:hint="default"/>
      </w:rPr>
    </w:lvl>
  </w:abstractNum>
  <w:abstractNum w:abstractNumId="15" w15:restartNumberingAfterBreak="0">
    <w:nsid w:val="7C6D2395"/>
    <w:multiLevelType w:val="hybridMultilevel"/>
    <w:tmpl w:val="87D2EBA0"/>
    <w:lvl w:ilvl="0" w:tplc="AB822F44">
      <w:start w:val="1"/>
      <w:numFmt w:val="bullet"/>
      <w:lvlText w:val="•"/>
      <w:lvlJc w:val="left"/>
      <w:pPr>
        <w:tabs>
          <w:tab w:val="num" w:pos="720"/>
        </w:tabs>
        <w:ind w:left="720" w:hanging="360"/>
      </w:pPr>
      <w:rPr>
        <w:rFonts w:ascii="Arial" w:hAnsi="Arial" w:hint="default"/>
      </w:rPr>
    </w:lvl>
    <w:lvl w:ilvl="1" w:tplc="8EF4CD46" w:tentative="1">
      <w:start w:val="1"/>
      <w:numFmt w:val="bullet"/>
      <w:lvlText w:val="•"/>
      <w:lvlJc w:val="left"/>
      <w:pPr>
        <w:tabs>
          <w:tab w:val="num" w:pos="1440"/>
        </w:tabs>
        <w:ind w:left="1440" w:hanging="360"/>
      </w:pPr>
      <w:rPr>
        <w:rFonts w:ascii="Arial" w:hAnsi="Arial" w:hint="default"/>
      </w:rPr>
    </w:lvl>
    <w:lvl w:ilvl="2" w:tplc="A45CE482" w:tentative="1">
      <w:start w:val="1"/>
      <w:numFmt w:val="bullet"/>
      <w:lvlText w:val="•"/>
      <w:lvlJc w:val="left"/>
      <w:pPr>
        <w:tabs>
          <w:tab w:val="num" w:pos="2160"/>
        </w:tabs>
        <w:ind w:left="2160" w:hanging="360"/>
      </w:pPr>
      <w:rPr>
        <w:rFonts w:ascii="Arial" w:hAnsi="Arial" w:hint="default"/>
      </w:rPr>
    </w:lvl>
    <w:lvl w:ilvl="3" w:tplc="D01C62C2" w:tentative="1">
      <w:start w:val="1"/>
      <w:numFmt w:val="bullet"/>
      <w:lvlText w:val="•"/>
      <w:lvlJc w:val="left"/>
      <w:pPr>
        <w:tabs>
          <w:tab w:val="num" w:pos="2880"/>
        </w:tabs>
        <w:ind w:left="2880" w:hanging="360"/>
      </w:pPr>
      <w:rPr>
        <w:rFonts w:ascii="Arial" w:hAnsi="Arial" w:hint="default"/>
      </w:rPr>
    </w:lvl>
    <w:lvl w:ilvl="4" w:tplc="41BE919E" w:tentative="1">
      <w:start w:val="1"/>
      <w:numFmt w:val="bullet"/>
      <w:lvlText w:val="•"/>
      <w:lvlJc w:val="left"/>
      <w:pPr>
        <w:tabs>
          <w:tab w:val="num" w:pos="3600"/>
        </w:tabs>
        <w:ind w:left="3600" w:hanging="360"/>
      </w:pPr>
      <w:rPr>
        <w:rFonts w:ascii="Arial" w:hAnsi="Arial" w:hint="default"/>
      </w:rPr>
    </w:lvl>
    <w:lvl w:ilvl="5" w:tplc="E3026F14" w:tentative="1">
      <w:start w:val="1"/>
      <w:numFmt w:val="bullet"/>
      <w:lvlText w:val="•"/>
      <w:lvlJc w:val="left"/>
      <w:pPr>
        <w:tabs>
          <w:tab w:val="num" w:pos="4320"/>
        </w:tabs>
        <w:ind w:left="4320" w:hanging="360"/>
      </w:pPr>
      <w:rPr>
        <w:rFonts w:ascii="Arial" w:hAnsi="Arial" w:hint="default"/>
      </w:rPr>
    </w:lvl>
    <w:lvl w:ilvl="6" w:tplc="CA9EC2EE" w:tentative="1">
      <w:start w:val="1"/>
      <w:numFmt w:val="bullet"/>
      <w:lvlText w:val="•"/>
      <w:lvlJc w:val="left"/>
      <w:pPr>
        <w:tabs>
          <w:tab w:val="num" w:pos="5040"/>
        </w:tabs>
        <w:ind w:left="5040" w:hanging="360"/>
      </w:pPr>
      <w:rPr>
        <w:rFonts w:ascii="Arial" w:hAnsi="Arial" w:hint="default"/>
      </w:rPr>
    </w:lvl>
    <w:lvl w:ilvl="7" w:tplc="AF04C128" w:tentative="1">
      <w:start w:val="1"/>
      <w:numFmt w:val="bullet"/>
      <w:lvlText w:val="•"/>
      <w:lvlJc w:val="left"/>
      <w:pPr>
        <w:tabs>
          <w:tab w:val="num" w:pos="5760"/>
        </w:tabs>
        <w:ind w:left="5760" w:hanging="360"/>
      </w:pPr>
      <w:rPr>
        <w:rFonts w:ascii="Arial" w:hAnsi="Arial" w:hint="default"/>
      </w:rPr>
    </w:lvl>
    <w:lvl w:ilvl="8" w:tplc="9C748F38"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7F5815FA"/>
    <w:multiLevelType w:val="hybridMultilevel"/>
    <w:tmpl w:val="4E72C372"/>
    <w:lvl w:ilvl="0" w:tplc="B47CAE96">
      <w:start w:val="1"/>
      <w:numFmt w:val="bullet"/>
      <w:lvlText w:val=""/>
      <w:lvlJc w:val="left"/>
      <w:pPr>
        <w:ind w:left="1440" w:hanging="360"/>
      </w:pPr>
      <w:rPr>
        <w:rFonts w:ascii="Wingdings" w:hAnsi="Wingdings" w:hint="default"/>
      </w:rPr>
    </w:lvl>
    <w:lvl w:ilvl="1" w:tplc="1B503B08" w:tentative="1">
      <w:start w:val="1"/>
      <w:numFmt w:val="bullet"/>
      <w:lvlText w:val="o"/>
      <w:lvlJc w:val="left"/>
      <w:pPr>
        <w:ind w:left="2160" w:hanging="360"/>
      </w:pPr>
      <w:rPr>
        <w:rFonts w:ascii="Courier New" w:hAnsi="Courier New" w:cs="Courier New" w:hint="default"/>
      </w:rPr>
    </w:lvl>
    <w:lvl w:ilvl="2" w:tplc="0D1C3FD6" w:tentative="1">
      <w:start w:val="1"/>
      <w:numFmt w:val="bullet"/>
      <w:lvlText w:val=""/>
      <w:lvlJc w:val="left"/>
      <w:pPr>
        <w:ind w:left="2880" w:hanging="360"/>
      </w:pPr>
      <w:rPr>
        <w:rFonts w:ascii="Wingdings" w:hAnsi="Wingdings" w:hint="default"/>
      </w:rPr>
    </w:lvl>
    <w:lvl w:ilvl="3" w:tplc="4E243BFC" w:tentative="1">
      <w:start w:val="1"/>
      <w:numFmt w:val="bullet"/>
      <w:lvlText w:val=""/>
      <w:lvlJc w:val="left"/>
      <w:pPr>
        <w:ind w:left="3600" w:hanging="360"/>
      </w:pPr>
      <w:rPr>
        <w:rFonts w:ascii="Symbol" w:hAnsi="Symbol" w:hint="default"/>
      </w:rPr>
    </w:lvl>
    <w:lvl w:ilvl="4" w:tplc="A2D080A6" w:tentative="1">
      <w:start w:val="1"/>
      <w:numFmt w:val="bullet"/>
      <w:lvlText w:val="o"/>
      <w:lvlJc w:val="left"/>
      <w:pPr>
        <w:ind w:left="4320" w:hanging="360"/>
      </w:pPr>
      <w:rPr>
        <w:rFonts w:ascii="Courier New" w:hAnsi="Courier New" w:cs="Courier New" w:hint="default"/>
      </w:rPr>
    </w:lvl>
    <w:lvl w:ilvl="5" w:tplc="C854F71C" w:tentative="1">
      <w:start w:val="1"/>
      <w:numFmt w:val="bullet"/>
      <w:lvlText w:val=""/>
      <w:lvlJc w:val="left"/>
      <w:pPr>
        <w:ind w:left="5040" w:hanging="360"/>
      </w:pPr>
      <w:rPr>
        <w:rFonts w:ascii="Wingdings" w:hAnsi="Wingdings" w:hint="default"/>
      </w:rPr>
    </w:lvl>
    <w:lvl w:ilvl="6" w:tplc="B844AEEA" w:tentative="1">
      <w:start w:val="1"/>
      <w:numFmt w:val="bullet"/>
      <w:lvlText w:val=""/>
      <w:lvlJc w:val="left"/>
      <w:pPr>
        <w:ind w:left="5760" w:hanging="360"/>
      </w:pPr>
      <w:rPr>
        <w:rFonts w:ascii="Symbol" w:hAnsi="Symbol" w:hint="default"/>
      </w:rPr>
    </w:lvl>
    <w:lvl w:ilvl="7" w:tplc="B7640EC8" w:tentative="1">
      <w:start w:val="1"/>
      <w:numFmt w:val="bullet"/>
      <w:lvlText w:val="o"/>
      <w:lvlJc w:val="left"/>
      <w:pPr>
        <w:ind w:left="6480" w:hanging="360"/>
      </w:pPr>
      <w:rPr>
        <w:rFonts w:ascii="Courier New" w:hAnsi="Courier New" w:cs="Courier New" w:hint="default"/>
      </w:rPr>
    </w:lvl>
    <w:lvl w:ilvl="8" w:tplc="4E2E98F2" w:tentative="1">
      <w:start w:val="1"/>
      <w:numFmt w:val="bullet"/>
      <w:lvlText w:val=""/>
      <w:lvlJc w:val="left"/>
      <w:pPr>
        <w:ind w:left="7200" w:hanging="360"/>
      </w:pPr>
      <w:rPr>
        <w:rFonts w:ascii="Wingdings" w:hAnsi="Wingdings" w:hint="default"/>
      </w:rPr>
    </w:lvl>
  </w:abstractNum>
  <w:num w:numId="1">
    <w:abstractNumId w:val="6"/>
  </w:num>
  <w:num w:numId="2">
    <w:abstractNumId w:val="10"/>
  </w:num>
  <w:num w:numId="3">
    <w:abstractNumId w:val="7"/>
  </w:num>
  <w:num w:numId="4">
    <w:abstractNumId w:val="13"/>
  </w:num>
  <w:num w:numId="5">
    <w:abstractNumId w:val="16"/>
  </w:num>
  <w:num w:numId="6">
    <w:abstractNumId w:val="5"/>
  </w:num>
  <w:num w:numId="7">
    <w:abstractNumId w:val="12"/>
  </w:num>
  <w:num w:numId="8">
    <w:abstractNumId w:val="1"/>
  </w:num>
  <w:num w:numId="9">
    <w:abstractNumId w:val="15"/>
  </w:num>
  <w:num w:numId="10">
    <w:abstractNumId w:val="14"/>
  </w:num>
  <w:num w:numId="11">
    <w:abstractNumId w:val="3"/>
  </w:num>
  <w:num w:numId="12">
    <w:abstractNumId w:val="9"/>
  </w:num>
  <w:num w:numId="13">
    <w:abstractNumId w:val="0"/>
  </w:num>
  <w:num w:numId="14">
    <w:abstractNumId w:val="8"/>
  </w:num>
  <w:num w:numId="15">
    <w:abstractNumId w:val="4"/>
  </w:num>
  <w:num w:numId="16">
    <w:abstractNumId w:val="2"/>
  </w:num>
  <w:num w:numId="17">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204"/>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1" w:cryptProviderType="rsaAES" w:cryptAlgorithmClass="hash" w:cryptAlgorithmType="typeAny" w:cryptAlgorithmSid="14" w:cryptSpinCount="100000" w:hash="lhvi/OXhEsh9/h1/0zVhIPzFLVlFpQlToTjQ5u/K4oDpgQ0dxrDu8VjJeB4ROIa13wZMBBDe6wojp96yEdX5uA==" w:salt="I1TvqFd9X+sjNKjTlK4ajA=="/>
  <w:defaultTabStop w:val="708"/>
  <w:hyphenationZone w:val="425"/>
  <w:drawingGridHorizontalSpacing w:val="57"/>
  <w:drawingGridVerticalSpacing w:val="181"/>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F4A2B"/>
    <w:rsid w:val="00685540"/>
    <w:rsid w:val="00800FBC"/>
    <w:rsid w:val="00A655BE"/>
    <w:rsid w:val="00AF4A2B"/>
    <w:rsid w:val="00E21C23"/>
    <w:rsid w:val="00E359A8"/>
  </w:rsids>
  <m:mathPr>
    <m:mathFont m:val="Cambria Math"/>
    <m:brkBin m:val="before"/>
    <m:brkBinSub m:val="--"/>
    <m:smallFrac m:val="0"/>
    <m:dispDef/>
    <m:lMargin m:val="0"/>
    <m:rMargin m:val="0"/>
    <m:defJc m:val="centerGroup"/>
    <m:wrapRight/>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F006DAD"/>
  <w15:docId w15:val="{3025DE75-5C17-41A2-8B5E-CD43A544B7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s-CO" w:eastAsia="es-CO"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uiPriority="99"/>
    <w:lsdException w:name="caption" w:semiHidden="1" w:uiPriority="35" w:unhideWhenUsed="1" w:qFormat="1"/>
    <w:lsdException w:name="Title" w:qFormat="1"/>
    <w:lsdException w:name="Subtitle" w:qFormat="1"/>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sz w:val="24"/>
      <w:szCs w:val="24"/>
      <w:lang w:val="es-ES_tradnl"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rsid w:val="008318BD"/>
    <w:pPr>
      <w:tabs>
        <w:tab w:val="center" w:pos="4252"/>
        <w:tab w:val="right" w:pos="8504"/>
      </w:tabs>
    </w:pPr>
  </w:style>
  <w:style w:type="paragraph" w:styleId="Piedepgina">
    <w:name w:val="footer"/>
    <w:basedOn w:val="Normal"/>
    <w:rsid w:val="008318BD"/>
    <w:pPr>
      <w:tabs>
        <w:tab w:val="center" w:pos="4252"/>
        <w:tab w:val="right" w:pos="8504"/>
      </w:tabs>
    </w:pPr>
  </w:style>
  <w:style w:type="character" w:styleId="Nmerodepgina">
    <w:name w:val="page number"/>
    <w:basedOn w:val="Fuentedeprrafopredeter"/>
    <w:rsid w:val="0003037A"/>
  </w:style>
  <w:style w:type="table" w:styleId="Tablaconcuadrcula">
    <w:name w:val="Table Grid"/>
    <w:basedOn w:val="Tablanormal"/>
    <w:uiPriority w:val="39"/>
    <w:rsid w:val="0003037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globo">
    <w:name w:val="Balloon Text"/>
    <w:basedOn w:val="Normal"/>
    <w:link w:val="TextodegloboCar"/>
    <w:rsid w:val="00AB36A8"/>
    <w:rPr>
      <w:rFonts w:ascii="Tahoma" w:hAnsi="Tahoma"/>
      <w:sz w:val="16"/>
      <w:szCs w:val="16"/>
    </w:rPr>
  </w:style>
  <w:style w:type="character" w:customStyle="1" w:styleId="TextodegloboCar">
    <w:name w:val="Texto de globo Car"/>
    <w:link w:val="Textodeglobo"/>
    <w:rsid w:val="00AB36A8"/>
    <w:rPr>
      <w:rFonts w:ascii="Tahoma" w:hAnsi="Tahoma" w:cs="Tahoma"/>
      <w:sz w:val="16"/>
      <w:szCs w:val="16"/>
      <w:lang w:val="es-ES_tradnl" w:eastAsia="es-ES"/>
    </w:rPr>
  </w:style>
  <w:style w:type="character" w:customStyle="1" w:styleId="legal">
    <w:name w:val="legal"/>
    <w:basedOn w:val="Fuentedeprrafopredeter"/>
    <w:rsid w:val="00D5747F"/>
  </w:style>
  <w:style w:type="character" w:styleId="Hipervnculo">
    <w:name w:val="Hyperlink"/>
    <w:rsid w:val="00D5747F"/>
    <w:rPr>
      <w:color w:val="0000FF"/>
      <w:u w:val="single"/>
    </w:rPr>
  </w:style>
  <w:style w:type="paragraph" w:customStyle="1" w:styleId="Normal0">
    <w:name w:val="Normal_0"/>
    <w:qFormat/>
    <w:rsid w:val="004B77B5"/>
  </w:style>
  <w:style w:type="paragraph" w:customStyle="1" w:styleId="Normal1">
    <w:name w:val="Normal_1"/>
    <w:qFormat/>
    <w:rsid w:val="004B77B5"/>
  </w:style>
  <w:style w:type="paragraph" w:styleId="Prrafodelista">
    <w:name w:val="List Paragraph"/>
    <w:aliases w:val="BOLA,BOLADEF,Bolita,Guión,H,HOJA,List Paragraph2,List Paragraph_0,List Paragraph_1,MIBEX B,Párrafo de lista2,Párrafo de lista21,Párrafo de lista211,Párrafo de lista3,Párrafo de lista5,Titulo 8,Viñeta 2,Viñeta Chulo,Viñeta nivel 1,bolita"/>
    <w:basedOn w:val="Normal"/>
    <w:link w:val="PrrafodelistaCar"/>
    <w:uiPriority w:val="34"/>
    <w:qFormat/>
    <w:rsid w:val="007B39A9"/>
    <w:pPr>
      <w:spacing w:after="160" w:line="278" w:lineRule="auto"/>
      <w:ind w:left="720"/>
      <w:contextualSpacing/>
    </w:pPr>
    <w:rPr>
      <w:rFonts w:asciiTheme="minorHAnsi" w:eastAsiaTheme="minorHAnsi" w:hAnsiTheme="minorHAnsi" w:cstheme="minorBidi"/>
      <w:kern w:val="2"/>
      <w:lang w:val="es-CO" w:eastAsia="en-US"/>
      <w14:ligatures w14:val="standardContextual"/>
    </w:rPr>
  </w:style>
  <w:style w:type="character" w:customStyle="1" w:styleId="PrrafodelistaCar">
    <w:name w:val="Párrafo de lista Car"/>
    <w:aliases w:val="BOLA Car,BOLADEF Car,Bolita Car,Guión Car,H Car,HOJA Car,List Paragraph2 Car,List Paragraph_0 Car,List Paragraph_1 Car,MIBEX B Car,Párrafo de lista2 Car,Párrafo de lista21 Car,Párrafo de lista211 Car,Párrafo de lista3 Car,bolita Car"/>
    <w:link w:val="Prrafodelista"/>
    <w:uiPriority w:val="34"/>
    <w:qFormat/>
    <w:locked/>
    <w:rsid w:val="007B39A9"/>
    <w:rPr>
      <w:rFonts w:asciiTheme="minorHAnsi" w:eastAsiaTheme="minorHAnsi" w:hAnsiTheme="minorHAnsi" w:cstheme="minorBidi"/>
      <w:kern w:val="2"/>
      <w:sz w:val="24"/>
      <w:szCs w:val="24"/>
      <w:lang w:eastAsia="en-US"/>
      <w14:ligatures w14:val="standardContextual"/>
    </w:rPr>
  </w:style>
  <w:style w:type="paragraph" w:styleId="Textonotapie">
    <w:name w:val="footnote text"/>
    <w:basedOn w:val="Normal"/>
    <w:link w:val="TextonotapieCar"/>
    <w:uiPriority w:val="99"/>
    <w:unhideWhenUsed/>
    <w:rsid w:val="007B39A9"/>
    <w:rPr>
      <w:rFonts w:asciiTheme="minorHAnsi" w:eastAsiaTheme="minorHAnsi" w:hAnsiTheme="minorHAnsi" w:cstheme="minorBidi"/>
      <w:sz w:val="20"/>
      <w:szCs w:val="20"/>
      <w:lang w:val="es-ES" w:eastAsia="en-US"/>
    </w:rPr>
  </w:style>
  <w:style w:type="character" w:customStyle="1" w:styleId="TextonotapieCar">
    <w:name w:val="Texto nota pie Car"/>
    <w:basedOn w:val="Fuentedeprrafopredeter"/>
    <w:link w:val="Textonotapie"/>
    <w:uiPriority w:val="99"/>
    <w:rsid w:val="007B39A9"/>
    <w:rPr>
      <w:rFonts w:asciiTheme="minorHAnsi" w:eastAsiaTheme="minorHAnsi" w:hAnsiTheme="minorHAnsi" w:cstheme="minorBidi"/>
      <w:lang w:val="es-ES" w:eastAsia="en-US"/>
    </w:rPr>
  </w:style>
  <w:style w:type="paragraph" w:styleId="Descripcin">
    <w:name w:val="caption"/>
    <w:basedOn w:val="Normal"/>
    <w:next w:val="Normal"/>
    <w:uiPriority w:val="35"/>
    <w:semiHidden/>
    <w:unhideWhenUsed/>
    <w:qFormat/>
    <w:rsid w:val="00D71DD4"/>
    <w:pPr>
      <w:spacing w:after="200"/>
    </w:pPr>
    <w:rPr>
      <w:rFonts w:ascii="Arial" w:hAnsi="Arial"/>
      <w:i/>
      <w:iCs/>
      <w:sz w:val="20"/>
      <w:szCs w:val="18"/>
      <w:lang w:eastAsia="en-US"/>
    </w:rPr>
  </w:style>
  <w:style w:type="paragraph" w:styleId="NormalWeb">
    <w:name w:val="Normal (Web)"/>
    <w:basedOn w:val="Normal"/>
    <w:uiPriority w:val="99"/>
    <w:unhideWhenUsed/>
    <w:rsid w:val="00B75723"/>
    <w:pPr>
      <w:spacing w:before="100" w:beforeAutospacing="1" w:after="100" w:afterAutospacing="1"/>
    </w:pPr>
    <w:rPr>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7.png"/></Relationships>
</file>

<file path=word/_rels/foot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ooxWord://media/image1.JPEG" TargetMode="External"/><Relationship Id="rId1" Type="http://schemas.openxmlformats.org/officeDocument/2006/relationships/image" Target="media/image2.jpeg"/><Relationship Id="rId4" Type="http://schemas.openxmlformats.org/officeDocument/2006/relationships/image" Target="ooxWord://media/image2.JPEG" TargetMode="External"/></Relationships>
</file>

<file path=word/_rels/header1.xml.rels><?xml version="1.0" encoding="UTF-8" standalone="yes"?>
<Relationships xmlns="http://schemas.openxmlformats.org/package/2006/relationships"><Relationship Id="rId2" Type="http://schemas.openxmlformats.org/officeDocument/2006/relationships/image" Target="ooxWord://media/image1.JPEG" TargetMode="External"/><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CC27CF9-4D47-4B24-85C9-E2AB84F0C4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14</Pages>
  <Words>4715</Words>
  <Characters>25707</Characters>
  <Application>Microsoft Office Word</Application>
  <DocSecurity>0</DocSecurity>
  <Lines>214</Lines>
  <Paragraphs>60</Paragraphs>
  <ScaleCrop>false</ScaleCrop>
  <HeadingPairs>
    <vt:vector size="2" baseType="variant">
      <vt:variant>
        <vt:lpstr>Título</vt:lpstr>
      </vt:variant>
      <vt:variant>
        <vt:i4>1</vt:i4>
      </vt:variant>
    </vt:vector>
  </HeadingPairs>
  <TitlesOfParts>
    <vt:vector size="1" baseType="lpstr">
      <vt:lpstr>Carta</vt:lpstr>
    </vt:vector>
  </TitlesOfParts>
  <Company>Hewlett-Packard Company</Company>
  <LinksUpToDate>false</LinksUpToDate>
  <CharactersWithSpaces>30362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Carta</dc:title>
  <dc:creator>IVONNE</dc:creator>
  <cp:lastModifiedBy>Reybaquero</cp:lastModifiedBy>
  <cp:revision>2</cp:revision>
  <cp:lastPrinted>2010-08-21T17:53:00Z</cp:lastPrinted>
  <dcterms:created xsi:type="dcterms:W3CDTF">2025-04-04T14:14:00Z</dcterms:created>
  <dcterms:modified xsi:type="dcterms:W3CDTF">2025-04-04T14:14:00Z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arta">
    <vt:lpwstr>versión 0</vt:lpwstr>
  </property>
  <property fmtid="{D5CDD505-2E9C-101B-9397-08002B2CF9AE}" pid="3" name="codtpl">
    <vt:lpwstr>1614404289072</vt:lpwstr>
  </property>
</Properties>
</file>